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BB9" w:rsidRPr="00BA659E" w:rsidRDefault="00283BB9" w:rsidP="00283BB9">
      <w:pPr>
        <w:pStyle w:val="Title"/>
      </w:pPr>
      <w:r w:rsidRPr="00BA659E">
        <w:t>MEDIN Executive Team Meeting 1</w:t>
      </w:r>
      <w:r w:rsidR="005344DD">
        <w:t>6</w:t>
      </w:r>
      <w:r>
        <w:t xml:space="preserve"> - Minutes</w:t>
      </w:r>
    </w:p>
    <w:p w:rsidR="005344DD" w:rsidRDefault="005344DD" w:rsidP="005344DD">
      <w:pPr>
        <w:pStyle w:val="PlainText"/>
      </w:pPr>
      <w:r>
        <w:rPr>
          <w:rFonts w:eastAsia="Calibri"/>
        </w:rPr>
        <w:t>29</w:t>
      </w:r>
      <w:r w:rsidRPr="005344DD">
        <w:rPr>
          <w:rFonts w:eastAsia="Calibri"/>
          <w:vertAlign w:val="superscript"/>
        </w:rPr>
        <w:t>th</w:t>
      </w:r>
      <w:r>
        <w:rPr>
          <w:rFonts w:eastAsia="Calibri"/>
        </w:rPr>
        <w:t xml:space="preserve"> February 2016</w:t>
      </w:r>
      <w:r w:rsidR="00530FBA">
        <w:rPr>
          <w:rFonts w:eastAsia="Calibri"/>
        </w:rPr>
        <w:t xml:space="preserve">, 11:00-15:30, </w:t>
      </w:r>
      <w:r>
        <w:t xml:space="preserve">University of Liverpool in London, 33 Finsbury Square, </w:t>
      </w:r>
      <w:r>
        <w:rPr>
          <w:rFonts w:ascii="Arial" w:hAnsi="Arial" w:cs="Arial"/>
          <w:color w:val="222222"/>
          <w:sz w:val="20"/>
          <w:szCs w:val="20"/>
          <w:shd w:val="clear" w:color="auto" w:fill="FFFFFF"/>
        </w:rPr>
        <w:t>EC2A 1AG</w:t>
      </w:r>
    </w:p>
    <w:p w:rsidR="00283BB9" w:rsidRDefault="00283BB9" w:rsidP="00283BB9">
      <w:pPr>
        <w:pStyle w:val="NoSpacing"/>
      </w:pPr>
    </w:p>
    <w:p w:rsidR="005344DD" w:rsidRDefault="00530FBA" w:rsidP="005344DD">
      <w:pPr>
        <w:pStyle w:val="NoSpacing"/>
        <w:rPr>
          <w:rFonts w:eastAsia="Calibri"/>
        </w:rPr>
      </w:pPr>
      <w:r>
        <w:rPr>
          <w:rFonts w:eastAsia="Calibri"/>
        </w:rPr>
        <w:t xml:space="preserve">Attending: </w:t>
      </w:r>
      <w:r>
        <w:rPr>
          <w:rFonts w:eastAsia="Calibri"/>
        </w:rPr>
        <w:tab/>
        <w:t xml:space="preserve">Peter Liss (PL) – Chair </w:t>
      </w:r>
    </w:p>
    <w:p w:rsidR="005344DD" w:rsidRPr="005344DD" w:rsidRDefault="005344DD" w:rsidP="005344DD">
      <w:pPr>
        <w:pStyle w:val="NoSpacing"/>
        <w:rPr>
          <w:rFonts w:eastAsia="Calibr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50"/>
        <w:gridCol w:w="3591"/>
      </w:tblGrid>
      <w:tr w:rsidR="005344DD" w:rsidRPr="005344DD" w:rsidTr="005344DD">
        <w:tc>
          <w:tcPr>
            <w:tcW w:w="3449" w:type="dxa"/>
          </w:tcPr>
          <w:p w:rsidR="005344DD" w:rsidRPr="005344DD" w:rsidRDefault="005344DD" w:rsidP="00791282">
            <w:pPr>
              <w:pStyle w:val="NoSpacing"/>
            </w:pPr>
            <w:r w:rsidRPr="005344DD">
              <w:t>Sponsor Reps</w:t>
            </w:r>
          </w:p>
        </w:tc>
        <w:tc>
          <w:tcPr>
            <w:tcW w:w="3450" w:type="dxa"/>
          </w:tcPr>
          <w:p w:rsidR="005344DD" w:rsidRPr="005344DD" w:rsidRDefault="005344DD" w:rsidP="00791282">
            <w:pPr>
              <w:pStyle w:val="NoSpacing"/>
            </w:pPr>
            <w:r w:rsidRPr="005344DD">
              <w:t>Experts</w:t>
            </w:r>
          </w:p>
        </w:tc>
        <w:tc>
          <w:tcPr>
            <w:tcW w:w="3591" w:type="dxa"/>
          </w:tcPr>
          <w:p w:rsidR="005344DD" w:rsidRPr="005344DD" w:rsidRDefault="005344DD" w:rsidP="00791282">
            <w:pPr>
              <w:pStyle w:val="NoSpacing"/>
            </w:pPr>
            <w:r w:rsidRPr="005344DD">
              <w:t>MEDIN Core Team</w:t>
            </w:r>
          </w:p>
        </w:tc>
      </w:tr>
      <w:tr w:rsidR="005344DD" w:rsidRPr="005344DD" w:rsidTr="0094182D">
        <w:trPr>
          <w:trHeight w:val="258"/>
        </w:trPr>
        <w:tc>
          <w:tcPr>
            <w:tcW w:w="3449" w:type="dxa"/>
          </w:tcPr>
          <w:p w:rsidR="005344DD" w:rsidRPr="005344DD" w:rsidRDefault="005344DD" w:rsidP="00791282">
            <w:pPr>
              <w:pStyle w:val="NoSpacing"/>
              <w:rPr>
                <w:lang w:val="fr-FR"/>
              </w:rPr>
            </w:pPr>
            <w:r w:rsidRPr="005344DD">
              <w:rPr>
                <w:lang w:val="fr-FR"/>
              </w:rPr>
              <w:t xml:space="preserve">Deborah Hembury (DEFRA) </w:t>
            </w:r>
          </w:p>
        </w:tc>
        <w:tc>
          <w:tcPr>
            <w:tcW w:w="3450" w:type="dxa"/>
          </w:tcPr>
          <w:p w:rsidR="005344DD" w:rsidRPr="005344DD" w:rsidRDefault="005344DD" w:rsidP="00791282">
            <w:pPr>
              <w:pStyle w:val="NoSpacing"/>
              <w:rPr>
                <w:lang w:val="fr-FR"/>
              </w:rPr>
            </w:pPr>
            <w:r w:rsidRPr="005344DD">
              <w:rPr>
                <w:lang w:val="fr-FR"/>
              </w:rPr>
              <w:t xml:space="preserve">Jon Parr (DASSH)  - </w:t>
            </w:r>
            <w:proofErr w:type="spellStart"/>
            <w:r w:rsidRPr="005344DD">
              <w:rPr>
                <w:lang w:val="fr-FR"/>
              </w:rPr>
              <w:t>DACs</w:t>
            </w:r>
            <w:proofErr w:type="spellEnd"/>
            <w:r w:rsidRPr="005344DD">
              <w:rPr>
                <w:lang w:val="fr-FR"/>
              </w:rPr>
              <w:t xml:space="preserve"> </w:t>
            </w:r>
          </w:p>
        </w:tc>
        <w:tc>
          <w:tcPr>
            <w:tcW w:w="3591" w:type="dxa"/>
          </w:tcPr>
          <w:p w:rsidR="005344DD" w:rsidRPr="005344DD" w:rsidRDefault="005344DD" w:rsidP="00791282">
            <w:pPr>
              <w:pStyle w:val="NoSpacing"/>
            </w:pPr>
            <w:r w:rsidRPr="005344DD">
              <w:t>Clare Postlethwaite (Coordinator)</w:t>
            </w:r>
          </w:p>
        </w:tc>
      </w:tr>
      <w:tr w:rsidR="005344DD" w:rsidRPr="005344DD" w:rsidTr="0094182D">
        <w:trPr>
          <w:trHeight w:val="592"/>
        </w:trPr>
        <w:tc>
          <w:tcPr>
            <w:tcW w:w="3449" w:type="dxa"/>
          </w:tcPr>
          <w:p w:rsidR="005344DD" w:rsidRPr="005344DD" w:rsidRDefault="005344DD" w:rsidP="00791282">
            <w:pPr>
              <w:pStyle w:val="NoSpacing"/>
              <w:rPr>
                <w:lang w:val="fr-FR"/>
              </w:rPr>
            </w:pPr>
            <w:r w:rsidRPr="005344DD">
              <w:rPr>
                <w:lang w:val="fr-FR"/>
              </w:rPr>
              <w:t xml:space="preserve">Martyn Cox (S. </w:t>
            </w:r>
            <w:proofErr w:type="spellStart"/>
            <w:r w:rsidRPr="005344DD">
              <w:rPr>
                <w:lang w:val="fr-FR"/>
              </w:rPr>
              <w:t>Govt</w:t>
            </w:r>
            <w:proofErr w:type="spellEnd"/>
            <w:r w:rsidRPr="005344DD">
              <w:rPr>
                <w:lang w:val="fr-FR"/>
              </w:rPr>
              <w:t xml:space="preserve">) by </w:t>
            </w:r>
            <w:proofErr w:type="spellStart"/>
            <w:r w:rsidRPr="005344DD">
              <w:rPr>
                <w:lang w:val="fr-FR"/>
              </w:rPr>
              <w:t>telephone</w:t>
            </w:r>
            <w:proofErr w:type="spellEnd"/>
          </w:p>
        </w:tc>
        <w:tc>
          <w:tcPr>
            <w:tcW w:w="3450" w:type="dxa"/>
          </w:tcPr>
          <w:p w:rsidR="005344DD" w:rsidRPr="005344DD" w:rsidRDefault="005344DD" w:rsidP="00791282">
            <w:pPr>
              <w:pStyle w:val="NoSpacing"/>
            </w:pPr>
            <w:r w:rsidRPr="005344DD">
              <w:t>Ulric Wilson (JNCC) –Standards  -by telephone</w:t>
            </w:r>
          </w:p>
        </w:tc>
        <w:tc>
          <w:tcPr>
            <w:tcW w:w="3591" w:type="dxa"/>
          </w:tcPr>
          <w:p w:rsidR="005344DD" w:rsidRPr="005344DD" w:rsidRDefault="005344DD" w:rsidP="00791282">
            <w:pPr>
              <w:pStyle w:val="NoSpacing"/>
            </w:pPr>
            <w:r w:rsidRPr="005344DD">
              <w:t>Gaynor Evans (Portal) - apologies</w:t>
            </w:r>
          </w:p>
        </w:tc>
      </w:tr>
      <w:tr w:rsidR="005344DD" w:rsidRPr="005344DD" w:rsidTr="005344DD">
        <w:trPr>
          <w:trHeight w:val="651"/>
        </w:trPr>
        <w:tc>
          <w:tcPr>
            <w:tcW w:w="3449" w:type="dxa"/>
          </w:tcPr>
          <w:p w:rsidR="005344DD" w:rsidRPr="005344DD" w:rsidRDefault="005344DD" w:rsidP="00791282">
            <w:pPr>
              <w:pStyle w:val="NoSpacing"/>
              <w:rPr>
                <w:lang w:val="fr-FR"/>
              </w:rPr>
            </w:pPr>
            <w:r w:rsidRPr="005344DD">
              <w:t>Mark Halliwell (UKHO)  - apologies</w:t>
            </w:r>
          </w:p>
        </w:tc>
        <w:tc>
          <w:tcPr>
            <w:tcW w:w="3450" w:type="dxa"/>
          </w:tcPr>
          <w:p w:rsidR="005344DD" w:rsidRPr="005344DD" w:rsidRDefault="005344DD" w:rsidP="00791282">
            <w:pPr>
              <w:pStyle w:val="NoSpacing"/>
            </w:pPr>
            <w:r w:rsidRPr="005344DD">
              <w:t>Mike Osborne (</w:t>
            </w:r>
            <w:proofErr w:type="spellStart"/>
            <w:r w:rsidRPr="005344DD">
              <w:t>Oceanwise</w:t>
            </w:r>
            <w:proofErr w:type="spellEnd"/>
            <w:r w:rsidRPr="005344DD">
              <w:t xml:space="preserve">) – Resources and Applications </w:t>
            </w:r>
          </w:p>
        </w:tc>
        <w:tc>
          <w:tcPr>
            <w:tcW w:w="3591" w:type="dxa"/>
          </w:tcPr>
          <w:p w:rsidR="005344DD" w:rsidRPr="005344DD" w:rsidRDefault="005344DD" w:rsidP="00791282">
            <w:pPr>
              <w:pStyle w:val="NoSpacing"/>
            </w:pPr>
            <w:r w:rsidRPr="005344DD">
              <w:t>Hannah Williams (Communications)</w:t>
            </w:r>
          </w:p>
        </w:tc>
      </w:tr>
      <w:tr w:rsidR="005344DD" w:rsidRPr="005344DD" w:rsidTr="005344DD">
        <w:tc>
          <w:tcPr>
            <w:tcW w:w="3449" w:type="dxa"/>
          </w:tcPr>
          <w:p w:rsidR="005344DD" w:rsidRPr="005344DD" w:rsidRDefault="005344DD" w:rsidP="00791282">
            <w:pPr>
              <w:pStyle w:val="NoSpacing"/>
            </w:pPr>
            <w:r w:rsidRPr="005344DD">
              <w:t xml:space="preserve">Graham Allen (NERC)  </w:t>
            </w:r>
          </w:p>
        </w:tc>
        <w:tc>
          <w:tcPr>
            <w:tcW w:w="3450" w:type="dxa"/>
          </w:tcPr>
          <w:p w:rsidR="005344DD" w:rsidRPr="005344DD" w:rsidRDefault="005344DD" w:rsidP="00791282">
            <w:pPr>
              <w:pStyle w:val="NoSpacing"/>
            </w:pPr>
            <w:r w:rsidRPr="005344DD">
              <w:t xml:space="preserve">  </w:t>
            </w:r>
          </w:p>
        </w:tc>
        <w:tc>
          <w:tcPr>
            <w:tcW w:w="3591" w:type="dxa"/>
          </w:tcPr>
          <w:p w:rsidR="005344DD" w:rsidRPr="005344DD" w:rsidRDefault="005344DD" w:rsidP="00791282">
            <w:pPr>
              <w:pStyle w:val="NoSpacing"/>
            </w:pPr>
            <w:r w:rsidRPr="005344DD">
              <w:t>Lesley Rickards (DACs and International awareness) - apologies</w:t>
            </w:r>
          </w:p>
        </w:tc>
      </w:tr>
      <w:tr w:rsidR="005344DD" w:rsidRPr="005344DD" w:rsidTr="005344DD">
        <w:trPr>
          <w:trHeight w:val="335"/>
        </w:trPr>
        <w:tc>
          <w:tcPr>
            <w:tcW w:w="3449" w:type="dxa"/>
          </w:tcPr>
          <w:p w:rsidR="005344DD" w:rsidRPr="005344DD" w:rsidRDefault="005344DD" w:rsidP="00791282">
            <w:pPr>
              <w:pStyle w:val="NoSpacing"/>
            </w:pPr>
          </w:p>
        </w:tc>
        <w:tc>
          <w:tcPr>
            <w:tcW w:w="3450" w:type="dxa"/>
          </w:tcPr>
          <w:p w:rsidR="005344DD" w:rsidRPr="005344DD" w:rsidRDefault="005344DD" w:rsidP="00791282">
            <w:pPr>
              <w:pStyle w:val="NoSpacing"/>
            </w:pPr>
          </w:p>
        </w:tc>
        <w:tc>
          <w:tcPr>
            <w:tcW w:w="3591" w:type="dxa"/>
          </w:tcPr>
          <w:p w:rsidR="005344DD" w:rsidRPr="005344DD" w:rsidRDefault="005344DD" w:rsidP="00791282">
            <w:pPr>
              <w:pStyle w:val="NoSpacing"/>
            </w:pPr>
            <w:r w:rsidRPr="005344DD">
              <w:t>Sean Gaffney (Standards)</w:t>
            </w:r>
          </w:p>
        </w:tc>
      </w:tr>
      <w:tr w:rsidR="005344DD" w:rsidRPr="00042B40" w:rsidTr="005344DD">
        <w:trPr>
          <w:trHeight w:val="335"/>
        </w:trPr>
        <w:tc>
          <w:tcPr>
            <w:tcW w:w="3449" w:type="dxa"/>
          </w:tcPr>
          <w:p w:rsidR="005344DD" w:rsidRPr="005344DD" w:rsidRDefault="005344DD" w:rsidP="00791282">
            <w:pPr>
              <w:pStyle w:val="NoSpacing"/>
            </w:pPr>
          </w:p>
        </w:tc>
        <w:tc>
          <w:tcPr>
            <w:tcW w:w="3450" w:type="dxa"/>
          </w:tcPr>
          <w:p w:rsidR="005344DD" w:rsidRPr="005344DD" w:rsidRDefault="005344DD" w:rsidP="00791282">
            <w:pPr>
              <w:pStyle w:val="NoSpacing"/>
            </w:pPr>
          </w:p>
        </w:tc>
        <w:tc>
          <w:tcPr>
            <w:tcW w:w="3591" w:type="dxa"/>
          </w:tcPr>
          <w:p w:rsidR="005344DD" w:rsidRPr="00042B40" w:rsidRDefault="005344DD" w:rsidP="00791282">
            <w:pPr>
              <w:pStyle w:val="NoSpacing"/>
            </w:pPr>
            <w:r w:rsidRPr="005344DD">
              <w:t>Robin McCandliss (DACs)</w:t>
            </w:r>
            <w:r>
              <w:t xml:space="preserve"> </w:t>
            </w:r>
          </w:p>
        </w:tc>
      </w:tr>
    </w:tbl>
    <w:p w:rsidR="005344DD" w:rsidRPr="005344DD" w:rsidRDefault="005344DD" w:rsidP="005344DD"/>
    <w:p w:rsidR="00420740" w:rsidRDefault="00530FBA">
      <w:pPr>
        <w:pStyle w:val="Heading3"/>
      </w:pPr>
      <w:r>
        <w:t>1. Minutes and actions from Previous Meeting</w:t>
      </w:r>
      <w:r>
        <w:tab/>
      </w:r>
      <w:r>
        <w:tab/>
        <w:t>(P1)</w:t>
      </w:r>
      <w:r>
        <w:tab/>
        <w:t>PL</w:t>
      </w:r>
    </w:p>
    <w:p w:rsidR="00420740" w:rsidRDefault="00420740" w:rsidP="00283BB9">
      <w:pPr>
        <w:pStyle w:val="NoSpacing"/>
      </w:pPr>
    </w:p>
    <w:p w:rsidR="00420740" w:rsidRPr="0057677D" w:rsidRDefault="0084192D" w:rsidP="00C066B9">
      <w:pPr>
        <w:pStyle w:val="NoSpacing"/>
        <w:rPr>
          <w:b/>
        </w:rPr>
      </w:pPr>
      <w:proofErr w:type="gramStart"/>
      <w:r w:rsidRPr="00C066B9">
        <w:rPr>
          <w:b/>
        </w:rPr>
        <w:t xml:space="preserve">&amp; 0.02 </w:t>
      </w:r>
      <w:r w:rsidRPr="00C066B9">
        <w:t>Ongoing</w:t>
      </w:r>
      <w:r w:rsidRPr="00C066B9">
        <w:rPr>
          <w:b/>
        </w:rPr>
        <w:t xml:space="preserve">, </w:t>
      </w:r>
      <w:r w:rsidRPr="00C066B9">
        <w:t>remain on actions.</w:t>
      </w:r>
      <w:proofErr w:type="gramEnd"/>
    </w:p>
    <w:p w:rsidR="004C1B26" w:rsidRPr="0057677D" w:rsidRDefault="00530FBA" w:rsidP="00C066B9">
      <w:pPr>
        <w:pStyle w:val="NoSpacing"/>
      </w:pPr>
      <w:r w:rsidRPr="00C066B9">
        <w:rPr>
          <w:rFonts w:eastAsia="Calibri" w:cs="Calibri"/>
          <w:b/>
        </w:rPr>
        <w:t xml:space="preserve">4.12 </w:t>
      </w:r>
      <w:r w:rsidR="00EE7A46" w:rsidRPr="00C066B9">
        <w:rPr>
          <w:rFonts w:eastAsia="Calibri" w:cs="Calibri"/>
        </w:rPr>
        <w:t>Not d</w:t>
      </w:r>
      <w:r w:rsidR="00EE7A46" w:rsidRPr="00C066B9">
        <w:t>one, remove from actions</w:t>
      </w:r>
      <w:r w:rsidR="0057677D">
        <w:t xml:space="preserve">. </w:t>
      </w:r>
      <w:r w:rsidR="008B5AB5" w:rsidRPr="00C066B9">
        <w:t>I</w:t>
      </w:r>
      <w:r w:rsidR="00945339" w:rsidRPr="00C066B9">
        <w:t xml:space="preserve">tem superseded by action </w:t>
      </w:r>
      <w:r w:rsidR="00945339" w:rsidRPr="00C066B9">
        <w:rPr>
          <w:b/>
        </w:rPr>
        <w:t>15.1.</w:t>
      </w:r>
    </w:p>
    <w:p w:rsidR="00420740" w:rsidRPr="00C066B9" w:rsidRDefault="00530FBA" w:rsidP="00C066B9">
      <w:pPr>
        <w:pStyle w:val="NoSpacing"/>
      </w:pPr>
      <w:r w:rsidRPr="00C066B9">
        <w:rPr>
          <w:rFonts w:eastAsia="Calibri" w:cs="Calibri"/>
          <w:b/>
        </w:rPr>
        <w:t xml:space="preserve">13.2 </w:t>
      </w:r>
      <w:r w:rsidR="00857EDF" w:rsidRPr="00C066B9">
        <w:t>Ongoing</w:t>
      </w:r>
      <w:r w:rsidR="00857EDF" w:rsidRPr="00C066B9">
        <w:rPr>
          <w:b/>
        </w:rPr>
        <w:t xml:space="preserve">, </w:t>
      </w:r>
      <w:r w:rsidR="00857EDF" w:rsidRPr="00C066B9">
        <w:t xml:space="preserve">remain </w:t>
      </w:r>
      <w:r w:rsidR="00FD2B90" w:rsidRPr="00C066B9">
        <w:t xml:space="preserve">on </w:t>
      </w:r>
      <w:r w:rsidR="00857EDF" w:rsidRPr="00C066B9">
        <w:t>action</w:t>
      </w:r>
      <w:r w:rsidR="00FD2B90" w:rsidRPr="00C066B9">
        <w:t>s</w:t>
      </w:r>
      <w:r w:rsidR="00857EDF" w:rsidRPr="00C066B9">
        <w:t>.</w:t>
      </w:r>
      <w:r w:rsidR="0057677D">
        <w:t xml:space="preserve"> </w:t>
      </w:r>
      <w:r w:rsidR="00857EDF" w:rsidRPr="00C066B9">
        <w:t xml:space="preserve">Item discussed under Agenda item </w:t>
      </w:r>
      <w:r w:rsidR="00535A5A" w:rsidRPr="00C066B9">
        <w:t>6</w:t>
      </w:r>
      <w:r w:rsidR="00857EDF" w:rsidRPr="00C066B9">
        <w:t>.</w:t>
      </w:r>
    </w:p>
    <w:p w:rsidR="00DA2B23" w:rsidRPr="0057677D" w:rsidRDefault="00530FBA" w:rsidP="00C066B9">
      <w:pPr>
        <w:pStyle w:val="NoSpacing"/>
      </w:pPr>
      <w:r w:rsidRPr="00C066B9">
        <w:rPr>
          <w:rFonts w:eastAsia="Calibri" w:cs="Calibri"/>
          <w:b/>
        </w:rPr>
        <w:t xml:space="preserve">14.1 </w:t>
      </w:r>
      <w:r w:rsidR="00DA2B23" w:rsidRPr="00C066B9">
        <w:rPr>
          <w:rFonts w:cs="Courier New"/>
        </w:rPr>
        <w:t>No further development</w:t>
      </w:r>
      <w:r w:rsidR="00585CF3" w:rsidRPr="00C066B9">
        <w:rPr>
          <w:rFonts w:cs="Courier New"/>
        </w:rPr>
        <w:t xml:space="preserve">, </w:t>
      </w:r>
      <w:r w:rsidR="00A8627B" w:rsidRPr="00C066B9">
        <w:t>remain on actions.</w:t>
      </w:r>
      <w:r w:rsidR="0057677D">
        <w:t xml:space="preserve"> </w:t>
      </w:r>
      <w:r w:rsidR="00DA2B23" w:rsidRPr="00C066B9">
        <w:rPr>
          <w:rFonts w:cs="Courier New"/>
        </w:rPr>
        <w:t>NOC, Cefas and UKHO have submitted a proposal to carry out work on overseas territory’s marine areas, but nothing specific regarding MEDIN</w:t>
      </w:r>
      <w:r w:rsidR="0057677D">
        <w:rPr>
          <w:rFonts w:cs="Courier New"/>
        </w:rPr>
        <w:t>’</w:t>
      </w:r>
      <w:r w:rsidR="00DA2B23" w:rsidRPr="00C066B9">
        <w:rPr>
          <w:rFonts w:cs="Courier New"/>
        </w:rPr>
        <w:t>s involvement.</w:t>
      </w:r>
    </w:p>
    <w:p w:rsidR="00585CF3" w:rsidRPr="00C066B9" w:rsidRDefault="00585CF3" w:rsidP="00C066B9">
      <w:pPr>
        <w:pStyle w:val="NoSpacing"/>
        <w:rPr>
          <w:rFonts w:cs="Courier New"/>
        </w:rPr>
      </w:pPr>
    </w:p>
    <w:p w:rsidR="00F729C4" w:rsidRPr="00C066B9" w:rsidRDefault="00585CF3" w:rsidP="00C066B9">
      <w:pPr>
        <w:pStyle w:val="NoSpacing"/>
        <w:rPr>
          <w:rFonts w:cs="Courier New"/>
        </w:rPr>
      </w:pPr>
      <w:r w:rsidRPr="00C066B9">
        <w:rPr>
          <w:rFonts w:cs="Courier New"/>
          <w:b/>
          <w:i/>
          <w:color w:val="FF0000"/>
        </w:rPr>
        <w:t>Action 16.1</w:t>
      </w:r>
      <w:r w:rsidRPr="00C066B9">
        <w:rPr>
          <w:rFonts w:cs="Courier New"/>
        </w:rPr>
        <w:t xml:space="preserve">: </w:t>
      </w:r>
      <w:r w:rsidR="00DA2B23" w:rsidRPr="00C066B9">
        <w:rPr>
          <w:rFonts w:cs="Courier New"/>
        </w:rPr>
        <w:t>CP to check if MEDIN is involved in the proposal put forward by NOC, Cefas and UKHO</w:t>
      </w:r>
      <w:r w:rsidRPr="00C066B9">
        <w:rPr>
          <w:rFonts w:cs="Courier New"/>
        </w:rPr>
        <w:t xml:space="preserve"> regarding work to be carried out on overseas territory’s marine areas</w:t>
      </w:r>
      <w:r w:rsidR="00DA2B23" w:rsidRPr="00C066B9">
        <w:rPr>
          <w:rFonts w:cs="Courier New"/>
        </w:rPr>
        <w:t>.</w:t>
      </w:r>
      <w:r w:rsidR="00535A5A" w:rsidRPr="00C066B9">
        <w:t xml:space="preserve"> </w:t>
      </w:r>
    </w:p>
    <w:p w:rsidR="00FD2B90" w:rsidRPr="00C066B9" w:rsidRDefault="00FD2B90" w:rsidP="00C066B9">
      <w:pPr>
        <w:pStyle w:val="NoSpacing"/>
      </w:pPr>
    </w:p>
    <w:p w:rsidR="00857EDF" w:rsidRPr="00C066B9" w:rsidRDefault="00530FBA" w:rsidP="00C066B9">
      <w:pPr>
        <w:pStyle w:val="NoSpacing"/>
      </w:pPr>
      <w:r w:rsidRPr="00C066B9">
        <w:rPr>
          <w:rFonts w:eastAsia="Calibri" w:cs="Calibri"/>
          <w:b/>
        </w:rPr>
        <w:t xml:space="preserve">14.2 </w:t>
      </w:r>
      <w:r w:rsidR="00DA2B23" w:rsidRPr="00C066B9">
        <w:rPr>
          <w:rFonts w:cs="Courier New"/>
        </w:rPr>
        <w:t xml:space="preserve">No further development, </w:t>
      </w:r>
      <w:r w:rsidR="00A8627B" w:rsidRPr="00C066B9">
        <w:t>remain on actions.</w:t>
      </w:r>
    </w:p>
    <w:p w:rsidR="00420740" w:rsidRPr="00C066B9" w:rsidRDefault="00FD2B90" w:rsidP="00C066B9">
      <w:pPr>
        <w:pStyle w:val="NoSpacing"/>
      </w:pPr>
      <w:r w:rsidRPr="00C066B9">
        <w:rPr>
          <w:rFonts w:eastAsia="Calibri" w:cs="Calibri"/>
          <w:b/>
        </w:rPr>
        <w:t xml:space="preserve">14.5: </w:t>
      </w:r>
      <w:r w:rsidR="008B5AB5" w:rsidRPr="00C066B9">
        <w:rPr>
          <w:rFonts w:eastAsia="Calibri" w:cs="Calibri"/>
        </w:rPr>
        <w:t>Done,</w:t>
      </w:r>
      <w:r w:rsidR="008B5AB5" w:rsidRPr="00C066B9">
        <w:rPr>
          <w:rFonts w:eastAsia="Calibri" w:cs="Calibri"/>
          <w:b/>
        </w:rPr>
        <w:t xml:space="preserve"> </w:t>
      </w:r>
      <w:r w:rsidR="008B5AB5" w:rsidRPr="00C066B9">
        <w:t>remain on actions</w:t>
      </w:r>
      <w:r w:rsidR="008B5AB5" w:rsidRPr="00C066B9">
        <w:rPr>
          <w:rFonts w:eastAsia="Calibri" w:cs="Calibri"/>
        </w:rPr>
        <w:t>.</w:t>
      </w:r>
      <w:r w:rsidR="0057677D">
        <w:rPr>
          <w:rFonts w:eastAsia="Calibri" w:cs="Calibri"/>
        </w:rPr>
        <w:t xml:space="preserve"> </w:t>
      </w:r>
      <w:r w:rsidR="00565E83" w:rsidRPr="00C066B9">
        <w:rPr>
          <w:rFonts w:eastAsia="Calibri" w:cs="Calibri"/>
        </w:rPr>
        <w:t>GA</w:t>
      </w:r>
      <w:r w:rsidR="00565E83" w:rsidRPr="00C066B9">
        <w:rPr>
          <w:rFonts w:eastAsia="Calibri" w:cs="Calibri"/>
          <w:b/>
        </w:rPr>
        <w:t xml:space="preserve"> </w:t>
      </w:r>
      <w:r w:rsidRPr="00C066B9">
        <w:rPr>
          <w:rFonts w:eastAsia="Calibri" w:cs="Calibri"/>
        </w:rPr>
        <w:t>has</w:t>
      </w:r>
      <w:r w:rsidR="00565E83" w:rsidRPr="00C066B9">
        <w:rPr>
          <w:rFonts w:eastAsia="Calibri" w:cs="Calibri"/>
        </w:rPr>
        <w:t xml:space="preserve"> contact</w:t>
      </w:r>
      <w:r w:rsidRPr="00C066B9">
        <w:rPr>
          <w:rFonts w:eastAsia="Calibri" w:cs="Calibri"/>
        </w:rPr>
        <w:t>ed</w:t>
      </w:r>
      <w:r w:rsidR="00565E83" w:rsidRPr="00C066B9">
        <w:rPr>
          <w:rFonts w:eastAsia="Calibri" w:cs="Calibri"/>
        </w:rPr>
        <w:t xml:space="preserve"> Simon Reading (EA), </w:t>
      </w:r>
      <w:r w:rsidR="00565E83" w:rsidRPr="00C066B9">
        <w:t>regarding any prospective ‘Hackathons’</w:t>
      </w:r>
      <w:r w:rsidR="00565E83" w:rsidRPr="00C066B9">
        <w:rPr>
          <w:rFonts w:eastAsia="Calibri" w:cs="Calibri"/>
        </w:rPr>
        <w:t xml:space="preserve"> being run in associat</w:t>
      </w:r>
      <w:r w:rsidR="005340CF" w:rsidRPr="00C066B9">
        <w:rPr>
          <w:rFonts w:eastAsia="Calibri" w:cs="Calibri"/>
        </w:rPr>
        <w:t>ion</w:t>
      </w:r>
      <w:r w:rsidR="00565E83" w:rsidRPr="00C066B9">
        <w:rPr>
          <w:rFonts w:eastAsia="Calibri" w:cs="Calibri"/>
        </w:rPr>
        <w:t xml:space="preserve"> with the Data Accelerator Project with a view to MEDIN data being </w:t>
      </w:r>
      <w:r w:rsidR="005340CF" w:rsidRPr="00C066B9">
        <w:rPr>
          <w:rFonts w:eastAsia="Calibri" w:cs="Calibri"/>
        </w:rPr>
        <w:t>involv</w:t>
      </w:r>
      <w:r w:rsidR="008B5AB5" w:rsidRPr="00C066B9">
        <w:rPr>
          <w:rFonts w:eastAsia="Calibri" w:cs="Calibri"/>
        </w:rPr>
        <w:t>ed in the event and is awaiting reply.</w:t>
      </w:r>
    </w:p>
    <w:p w:rsidR="00A8627B" w:rsidRPr="00C066B9" w:rsidRDefault="00A8627B" w:rsidP="00C066B9">
      <w:pPr>
        <w:pStyle w:val="NoSpacing"/>
      </w:pPr>
      <w:r w:rsidRPr="00C066B9">
        <w:rPr>
          <w:rFonts w:eastAsia="Calibri" w:cs="Calibri"/>
          <w:b/>
        </w:rPr>
        <w:t>15.1</w:t>
      </w:r>
      <w:r w:rsidRPr="00C066B9">
        <w:rPr>
          <w:rFonts w:eastAsia="Calibri" w:cs="Calibri"/>
        </w:rPr>
        <w:t>: Not done,</w:t>
      </w:r>
      <w:r w:rsidRPr="00C066B9">
        <w:rPr>
          <w:rFonts w:eastAsia="Calibri" w:cs="Calibri"/>
          <w:b/>
        </w:rPr>
        <w:t xml:space="preserve"> </w:t>
      </w:r>
      <w:r w:rsidRPr="00C066B9">
        <w:t>remain on actions.</w:t>
      </w:r>
    </w:p>
    <w:p w:rsidR="00A8627B" w:rsidRPr="00C066B9" w:rsidRDefault="00A8627B" w:rsidP="00C066B9">
      <w:pPr>
        <w:pStyle w:val="NoSpacing"/>
      </w:pPr>
      <w:r w:rsidRPr="00C066B9">
        <w:rPr>
          <w:b/>
        </w:rPr>
        <w:t xml:space="preserve">15.2: </w:t>
      </w:r>
      <w:r w:rsidRPr="00C066B9">
        <w:rPr>
          <w:rFonts w:eastAsia="Calibri" w:cs="Calibri"/>
        </w:rPr>
        <w:t>Not done,</w:t>
      </w:r>
      <w:r w:rsidRPr="00C066B9">
        <w:rPr>
          <w:rFonts w:eastAsia="Calibri" w:cs="Calibri"/>
          <w:b/>
        </w:rPr>
        <w:t xml:space="preserve"> </w:t>
      </w:r>
      <w:r w:rsidRPr="00C066B9">
        <w:t>remain on actions.</w:t>
      </w:r>
    </w:p>
    <w:p w:rsidR="00A8627B" w:rsidRPr="00C066B9" w:rsidRDefault="00A8627B" w:rsidP="00C066B9">
      <w:pPr>
        <w:pStyle w:val="NoSpacing"/>
      </w:pPr>
      <w:r w:rsidRPr="00C066B9">
        <w:rPr>
          <w:b/>
        </w:rPr>
        <w:t xml:space="preserve">15.3: </w:t>
      </w:r>
      <w:r w:rsidRPr="00C066B9">
        <w:t xml:space="preserve">Done, </w:t>
      </w:r>
      <w:r w:rsidR="008B5AB5" w:rsidRPr="00C066B9">
        <w:t>remove from actions.</w:t>
      </w:r>
      <w:r w:rsidR="0057677D">
        <w:t xml:space="preserve"> </w:t>
      </w:r>
      <w:r w:rsidR="008B5AB5" w:rsidRPr="00C066B9">
        <w:t xml:space="preserve">The </w:t>
      </w:r>
      <w:r w:rsidRPr="00C066B9">
        <w:t>Portal has been successfully transferred and the links are oceannet.org now point to its new location</w:t>
      </w:r>
      <w:r w:rsidR="008B5AB5" w:rsidRPr="00C066B9">
        <w:t>.</w:t>
      </w:r>
    </w:p>
    <w:p w:rsidR="00A8627B" w:rsidRPr="00C066B9" w:rsidRDefault="00A8627B" w:rsidP="00C066B9">
      <w:pPr>
        <w:pStyle w:val="NoSpacing"/>
      </w:pPr>
      <w:r w:rsidRPr="00C066B9">
        <w:rPr>
          <w:b/>
        </w:rPr>
        <w:t xml:space="preserve">15.4: </w:t>
      </w:r>
      <w:r w:rsidRPr="00C066B9">
        <w:rPr>
          <w:rFonts w:eastAsia="Calibri" w:cs="Calibri"/>
        </w:rPr>
        <w:t>Not done,</w:t>
      </w:r>
      <w:r w:rsidRPr="00C066B9">
        <w:rPr>
          <w:rFonts w:eastAsia="Calibri" w:cs="Calibri"/>
          <w:b/>
        </w:rPr>
        <w:t xml:space="preserve"> </w:t>
      </w:r>
      <w:r w:rsidRPr="00C066B9">
        <w:t>remain on actions.</w:t>
      </w:r>
    </w:p>
    <w:p w:rsidR="0057677D" w:rsidRDefault="00A8627B" w:rsidP="00C066B9">
      <w:pPr>
        <w:pStyle w:val="NoSpacing"/>
      </w:pPr>
      <w:r w:rsidRPr="00C066B9">
        <w:rPr>
          <w:b/>
        </w:rPr>
        <w:t xml:space="preserve">15.5: </w:t>
      </w:r>
      <w:r w:rsidRPr="00C066B9">
        <w:rPr>
          <w:rFonts w:eastAsia="Calibri" w:cs="Calibri"/>
        </w:rPr>
        <w:t>Done,</w:t>
      </w:r>
      <w:r w:rsidRPr="00C066B9">
        <w:rPr>
          <w:rFonts w:eastAsia="Calibri" w:cs="Calibri"/>
          <w:b/>
        </w:rPr>
        <w:t xml:space="preserve"> </w:t>
      </w:r>
      <w:r w:rsidR="00B51C0A" w:rsidRPr="00C066B9">
        <w:t>remove from</w:t>
      </w:r>
      <w:r w:rsidRPr="00C066B9">
        <w:t xml:space="preserve"> actions.</w:t>
      </w:r>
    </w:p>
    <w:p w:rsidR="00B51C0A" w:rsidRPr="00C066B9" w:rsidRDefault="00A8627B" w:rsidP="00C066B9">
      <w:pPr>
        <w:pStyle w:val="NoSpacing"/>
      </w:pPr>
      <w:r w:rsidRPr="00C066B9">
        <w:rPr>
          <w:b/>
        </w:rPr>
        <w:lastRenderedPageBreak/>
        <w:t xml:space="preserve">15.6: </w:t>
      </w:r>
      <w:r w:rsidR="008B5AB5" w:rsidRPr="00C066B9">
        <w:rPr>
          <w:rFonts w:eastAsia="Calibri" w:cs="Calibri"/>
        </w:rPr>
        <w:t>Not done,</w:t>
      </w:r>
      <w:r w:rsidR="008B5AB5" w:rsidRPr="00C066B9">
        <w:rPr>
          <w:rFonts w:eastAsia="Calibri" w:cs="Calibri"/>
          <w:b/>
        </w:rPr>
        <w:t xml:space="preserve"> </w:t>
      </w:r>
      <w:r w:rsidR="008B5AB5" w:rsidRPr="00C066B9">
        <w:t>remain on actions.</w:t>
      </w:r>
      <w:r w:rsidR="0057677D">
        <w:t xml:space="preserve"> </w:t>
      </w:r>
      <w:r w:rsidR="00B51C0A" w:rsidRPr="00C066B9">
        <w:t xml:space="preserve">DH </w:t>
      </w:r>
      <w:r w:rsidR="0006258B" w:rsidRPr="00C066B9">
        <w:t xml:space="preserve">not attended any </w:t>
      </w:r>
      <w:proofErr w:type="spellStart"/>
      <w:r w:rsidR="0006258B" w:rsidRPr="00C066B9">
        <w:t>EMODnet</w:t>
      </w:r>
      <w:proofErr w:type="spellEnd"/>
      <w:r w:rsidR="0006258B" w:rsidRPr="00C066B9">
        <w:t xml:space="preserve"> meetings since last Exec Team meeting but general feedback from the community is that the approach taken to the storage of socio-economic data is </w:t>
      </w:r>
      <w:r w:rsidR="00E531A7" w:rsidRPr="00C066B9">
        <w:t>varied</w:t>
      </w:r>
      <w:r w:rsidR="0006258B" w:rsidRPr="00C066B9">
        <w:t xml:space="preserve"> and that whilst there is a </w:t>
      </w:r>
      <w:r w:rsidR="00B51C0A" w:rsidRPr="00C066B9">
        <w:t xml:space="preserve">Human Activity hub on </w:t>
      </w:r>
      <w:proofErr w:type="spellStart"/>
      <w:r w:rsidR="00B51C0A" w:rsidRPr="00C066B9">
        <w:t>EMODnet</w:t>
      </w:r>
      <w:proofErr w:type="spellEnd"/>
      <w:r w:rsidR="008B5AB5" w:rsidRPr="00C066B9">
        <w:t xml:space="preserve"> </w:t>
      </w:r>
      <w:r w:rsidR="0006258B" w:rsidRPr="00C066B9">
        <w:t xml:space="preserve">it </w:t>
      </w:r>
      <w:r w:rsidR="008B5AB5" w:rsidRPr="00C066B9">
        <w:t xml:space="preserve">is new and still under </w:t>
      </w:r>
      <w:r w:rsidR="00B51C0A" w:rsidRPr="00C066B9">
        <w:t xml:space="preserve">review. </w:t>
      </w:r>
    </w:p>
    <w:p w:rsidR="007F320C" w:rsidRPr="00C066B9" w:rsidRDefault="00E531A7" w:rsidP="00C066B9">
      <w:pPr>
        <w:pStyle w:val="NoSpacing"/>
      </w:pPr>
      <w:r w:rsidRPr="00C066B9">
        <w:t xml:space="preserve">DH has spoken to colleagues at </w:t>
      </w:r>
      <w:r w:rsidR="00B51C0A" w:rsidRPr="00C066B9">
        <w:t xml:space="preserve">DEFRA and MMO </w:t>
      </w:r>
      <w:r w:rsidRPr="00C066B9">
        <w:t xml:space="preserve">and </w:t>
      </w:r>
      <w:r w:rsidR="00B51C0A" w:rsidRPr="00C066B9">
        <w:t>asked where they are putting this kind of data and if ther</w:t>
      </w:r>
      <w:r w:rsidRPr="00C066B9">
        <w:t>e is a perceived need for a UK socio-economic DA</w:t>
      </w:r>
      <w:r w:rsidR="00A25DAC" w:rsidRPr="00C066B9">
        <w:t>C as</w:t>
      </w:r>
      <w:r w:rsidRPr="00C066B9">
        <w:t xml:space="preserve"> </w:t>
      </w:r>
      <w:r w:rsidR="00B51C0A" w:rsidRPr="00C066B9">
        <w:t>funding is potentially available</w:t>
      </w:r>
      <w:r w:rsidRPr="00C066B9">
        <w:t xml:space="preserve"> under the </w:t>
      </w:r>
      <w:r w:rsidR="00B51C0A" w:rsidRPr="00C066B9">
        <w:t>European Maritime and</w:t>
      </w:r>
      <w:r w:rsidRPr="00C066B9">
        <w:t xml:space="preserve"> Fisheries Fund to put towards a data </w:t>
      </w:r>
      <w:r w:rsidR="00354F83" w:rsidRPr="00C066B9">
        <w:t>initiative</w:t>
      </w:r>
      <w:r w:rsidR="00B51C0A" w:rsidRPr="00C066B9">
        <w:t>.</w:t>
      </w:r>
    </w:p>
    <w:p w:rsidR="007F320C" w:rsidRPr="00C066B9" w:rsidRDefault="007F320C" w:rsidP="00C066B9">
      <w:pPr>
        <w:pStyle w:val="NoSpacing"/>
      </w:pPr>
    </w:p>
    <w:p w:rsidR="00E54DF8" w:rsidRPr="00C066B9" w:rsidRDefault="007F320C" w:rsidP="00C066B9">
      <w:pPr>
        <w:pStyle w:val="NoSpacing"/>
      </w:pPr>
      <w:r w:rsidRPr="00C066B9">
        <w:rPr>
          <w:b/>
          <w:i/>
          <w:color w:val="FF0000"/>
        </w:rPr>
        <w:t>Action 16.2:</w:t>
      </w:r>
      <w:r w:rsidR="00B51C0A" w:rsidRPr="00C066B9">
        <w:rPr>
          <w:color w:val="FF0000"/>
        </w:rPr>
        <w:t xml:space="preserve"> </w:t>
      </w:r>
      <w:r w:rsidR="00B26B52" w:rsidRPr="00C066B9">
        <w:t xml:space="preserve">CP to send DH </w:t>
      </w:r>
      <w:r w:rsidR="0057677D">
        <w:t>position paper on</w:t>
      </w:r>
      <w:r w:rsidR="00B26B52" w:rsidRPr="00C066B9">
        <w:t xml:space="preserve"> socio-economic data</w:t>
      </w:r>
      <w:r w:rsidR="00B51C0A" w:rsidRPr="00C066B9">
        <w:t>.</w:t>
      </w:r>
    </w:p>
    <w:p w:rsidR="00533DF4" w:rsidRPr="00C066B9" w:rsidRDefault="00533DF4" w:rsidP="00C066B9">
      <w:pPr>
        <w:pStyle w:val="NoSpacing"/>
      </w:pPr>
    </w:p>
    <w:p w:rsidR="00533DF4" w:rsidRPr="00C066B9" w:rsidRDefault="00533DF4" w:rsidP="00C066B9">
      <w:pPr>
        <w:pStyle w:val="NoSpacing"/>
      </w:pPr>
      <w:r w:rsidRPr="00C066B9">
        <w:rPr>
          <w:b/>
        </w:rPr>
        <w:t>15.7</w:t>
      </w:r>
      <w:r w:rsidRPr="00C066B9">
        <w:t xml:space="preserve">: </w:t>
      </w:r>
      <w:r w:rsidRPr="00C066B9">
        <w:rPr>
          <w:rFonts w:eastAsia="Calibri" w:cs="Calibri"/>
        </w:rPr>
        <w:t>Done,</w:t>
      </w:r>
      <w:r w:rsidRPr="00C066B9">
        <w:rPr>
          <w:rFonts w:eastAsia="Calibri" w:cs="Calibri"/>
          <w:b/>
        </w:rPr>
        <w:t xml:space="preserve"> </w:t>
      </w:r>
      <w:r w:rsidRPr="00C066B9">
        <w:t>remove from actions.</w:t>
      </w:r>
      <w:r w:rsidR="0057677D">
        <w:t xml:space="preserve"> </w:t>
      </w:r>
      <w:r w:rsidRPr="00C066B9">
        <w:t>Item discussed under Agenda item 6.</w:t>
      </w:r>
    </w:p>
    <w:p w:rsidR="00533DF4" w:rsidRPr="00C066B9" w:rsidRDefault="008B5AB5" w:rsidP="00C066B9">
      <w:pPr>
        <w:pStyle w:val="NoSpacing"/>
      </w:pPr>
      <w:r w:rsidRPr="00C066B9">
        <w:rPr>
          <w:b/>
        </w:rPr>
        <w:t>15.8</w:t>
      </w:r>
      <w:r w:rsidR="00533DF4" w:rsidRPr="00C066B9">
        <w:rPr>
          <w:b/>
        </w:rPr>
        <w:t>:</w:t>
      </w:r>
      <w:r w:rsidR="00533DF4" w:rsidRPr="00C066B9">
        <w:t xml:space="preserve"> </w:t>
      </w:r>
      <w:r w:rsidR="00533DF4" w:rsidRPr="00C066B9">
        <w:rPr>
          <w:rFonts w:eastAsia="Calibri" w:cs="Calibri"/>
        </w:rPr>
        <w:t>Done,</w:t>
      </w:r>
      <w:r w:rsidR="00533DF4" w:rsidRPr="00C066B9">
        <w:rPr>
          <w:rFonts w:eastAsia="Calibri" w:cs="Calibri"/>
          <w:b/>
        </w:rPr>
        <w:t xml:space="preserve"> </w:t>
      </w:r>
      <w:r w:rsidR="00533DF4" w:rsidRPr="00C066B9">
        <w:t>remove from actions.</w:t>
      </w:r>
      <w:r w:rsidR="0057677D">
        <w:t xml:space="preserve"> </w:t>
      </w:r>
      <w:r w:rsidR="00533DF4" w:rsidRPr="00C066B9">
        <w:t>Item discussed under Agenda item 4.</w:t>
      </w:r>
    </w:p>
    <w:p w:rsidR="008B5AB5" w:rsidRPr="00C066B9" w:rsidRDefault="008B5AB5" w:rsidP="00C066B9">
      <w:pPr>
        <w:pStyle w:val="NoSpacing"/>
        <w:rPr>
          <w:rFonts w:eastAsia="Calibri" w:cs="Calibri"/>
        </w:rPr>
      </w:pPr>
      <w:r w:rsidRPr="00C066B9">
        <w:rPr>
          <w:b/>
        </w:rPr>
        <w:t xml:space="preserve">15.9: </w:t>
      </w:r>
      <w:r w:rsidRPr="00C066B9">
        <w:rPr>
          <w:rFonts w:eastAsia="Calibri" w:cs="Calibri"/>
        </w:rPr>
        <w:t>Done,</w:t>
      </w:r>
      <w:r w:rsidRPr="00C066B9">
        <w:rPr>
          <w:rFonts w:eastAsia="Calibri" w:cs="Calibri"/>
          <w:b/>
        </w:rPr>
        <w:t xml:space="preserve"> </w:t>
      </w:r>
      <w:r w:rsidRPr="00C066B9">
        <w:t>remove from actions.</w:t>
      </w:r>
      <w:r w:rsidR="0057677D">
        <w:t xml:space="preserve"> </w:t>
      </w:r>
      <w:r w:rsidR="00C90AE6" w:rsidRPr="00C066B9">
        <w:t xml:space="preserve">Original definition </w:t>
      </w:r>
      <w:r w:rsidR="00C90AE6" w:rsidRPr="00C066B9">
        <w:rPr>
          <w:rFonts w:eastAsia="Calibri" w:cs="Calibri"/>
        </w:rPr>
        <w:t>was that there needed to be a direct link on data.gov to the dataset. Whilst this remains the ideal,   the definition has now been expanded so that as long as the metadata record on data.gov contains a web link, even if this is another data portal, it will be accepted as having ‘direct access to data’</w:t>
      </w:r>
      <w:r w:rsidR="00464CC8" w:rsidRPr="00C066B9">
        <w:rPr>
          <w:rFonts w:eastAsia="Calibri" w:cs="Calibri"/>
        </w:rPr>
        <w:t xml:space="preserve"> as the data is more accessible than previously.</w:t>
      </w:r>
    </w:p>
    <w:p w:rsidR="00990B75" w:rsidRPr="00C066B9" w:rsidRDefault="00990B75" w:rsidP="00C066B9">
      <w:pPr>
        <w:pStyle w:val="NoSpacing"/>
        <w:rPr>
          <w:rFonts w:eastAsia="Calibri" w:cs="Calibri"/>
        </w:rPr>
      </w:pPr>
    </w:p>
    <w:p w:rsidR="00C90AE6" w:rsidRPr="00C066B9" w:rsidRDefault="00990B75" w:rsidP="00C066B9">
      <w:pPr>
        <w:pStyle w:val="NoSpacing"/>
        <w:rPr>
          <w:rFonts w:eastAsia="Calibri" w:cs="Calibri"/>
        </w:rPr>
      </w:pPr>
      <w:r w:rsidRPr="00C066B9">
        <w:rPr>
          <w:rFonts w:eastAsia="Calibri" w:cs="Calibri"/>
          <w:b/>
          <w:i/>
          <w:color w:val="FF0000"/>
        </w:rPr>
        <w:t>Action 16.3:</w:t>
      </w:r>
      <w:r w:rsidRPr="00C066B9">
        <w:rPr>
          <w:rFonts w:eastAsia="Calibri" w:cs="Calibri"/>
          <w:color w:val="FF0000"/>
        </w:rPr>
        <w:t xml:space="preserve"> </w:t>
      </w:r>
      <w:r w:rsidR="00E31E57">
        <w:rPr>
          <w:rFonts w:eastAsia="Calibri" w:cs="Calibri"/>
        </w:rPr>
        <w:t>DH to clarify if d</w:t>
      </w:r>
      <w:r w:rsidRPr="00C066B9">
        <w:rPr>
          <w:rFonts w:eastAsia="Calibri" w:cs="Calibri"/>
        </w:rPr>
        <w:t>ata.gov</w:t>
      </w:r>
      <w:r w:rsidR="00E31E57">
        <w:rPr>
          <w:rFonts w:eastAsia="Calibri" w:cs="Calibri"/>
        </w:rPr>
        <w:t>.uk</w:t>
      </w:r>
      <w:bookmarkStart w:id="0" w:name="_GoBack"/>
      <w:bookmarkEnd w:id="0"/>
      <w:r w:rsidRPr="00C066B9">
        <w:rPr>
          <w:rFonts w:eastAsia="Calibri" w:cs="Calibri"/>
        </w:rPr>
        <w:t xml:space="preserve"> is checking if web links contained in metadata records are directly linked to data when the record is loaded.</w:t>
      </w:r>
    </w:p>
    <w:p w:rsidR="008B5AB5" w:rsidRPr="00C066B9" w:rsidRDefault="008B5AB5" w:rsidP="00C066B9">
      <w:pPr>
        <w:pStyle w:val="NoSpacing"/>
        <w:rPr>
          <w:b/>
        </w:rPr>
      </w:pPr>
    </w:p>
    <w:p w:rsidR="00990B75" w:rsidRPr="00C066B9" w:rsidRDefault="008B5AB5" w:rsidP="00C066B9">
      <w:pPr>
        <w:pStyle w:val="NoSpacing"/>
        <w:rPr>
          <w:b/>
        </w:rPr>
      </w:pPr>
      <w:r w:rsidRPr="00C066B9">
        <w:rPr>
          <w:b/>
        </w:rPr>
        <w:t>15.10:</w:t>
      </w:r>
      <w:r w:rsidR="00533DF4" w:rsidRPr="00C066B9">
        <w:rPr>
          <w:b/>
        </w:rPr>
        <w:t xml:space="preserve"> </w:t>
      </w:r>
      <w:r w:rsidR="00990B75" w:rsidRPr="00C066B9">
        <w:t>Done, remove from actions.</w:t>
      </w:r>
      <w:r w:rsidR="0057677D">
        <w:t xml:space="preserve"> </w:t>
      </w:r>
      <w:r w:rsidR="00990B75" w:rsidRPr="00C066B9">
        <w:t>Meeting held directly after Exec Team meeting 16.</w:t>
      </w:r>
    </w:p>
    <w:p w:rsidR="00420740" w:rsidRDefault="00533DF4" w:rsidP="00791282">
      <w:pPr>
        <w:pStyle w:val="Heading3"/>
      </w:pPr>
      <w:r>
        <w:t>2. Finance Report</w:t>
      </w:r>
      <w:r>
        <w:tab/>
        <w:t>(P2)</w:t>
      </w:r>
      <w:r>
        <w:tab/>
        <w:t>RM</w:t>
      </w:r>
    </w:p>
    <w:p w:rsidR="004252E8" w:rsidRDefault="004252E8" w:rsidP="00791282">
      <w:pPr>
        <w:pStyle w:val="NoSpacing"/>
        <w:rPr>
          <w:rFonts w:eastAsia="Calibri"/>
        </w:rPr>
      </w:pPr>
    </w:p>
    <w:p w:rsidR="00791282" w:rsidRDefault="008C5A16" w:rsidP="00791282">
      <w:pPr>
        <w:pStyle w:val="NoSpacing"/>
        <w:rPr>
          <w:rStyle w:val="IntenseEmphasis"/>
          <w:rFonts w:cs="Arial"/>
          <w:b w:val="0"/>
          <w:i w:val="0"/>
          <w:color w:val="auto"/>
        </w:rPr>
      </w:pPr>
      <w:r w:rsidRPr="008C5A16">
        <w:rPr>
          <w:rFonts w:eastAsia="Calibri"/>
        </w:rPr>
        <w:t>RM</w:t>
      </w:r>
      <w:r w:rsidR="00530FBA" w:rsidRPr="008C5A16">
        <w:rPr>
          <w:rFonts w:eastAsia="Calibri"/>
        </w:rPr>
        <w:t xml:space="preserve"> summarised the financial report so far this financial year</w:t>
      </w:r>
      <w:r w:rsidRPr="008C5A16">
        <w:rPr>
          <w:rFonts w:eastAsia="Calibri"/>
        </w:rPr>
        <w:t xml:space="preserve"> highlighting that there</w:t>
      </w:r>
      <w:r w:rsidRPr="008C5A16">
        <w:rPr>
          <w:rFonts w:eastAsia="Calibri"/>
          <w:b/>
          <w:i/>
        </w:rPr>
        <w:t xml:space="preserve"> </w:t>
      </w:r>
      <w:r w:rsidRPr="008C5A16">
        <w:rPr>
          <w:rStyle w:val="IntenseEmphasis"/>
          <w:rFonts w:cs="Arial"/>
          <w:b w:val="0"/>
          <w:i w:val="0"/>
          <w:color w:val="auto"/>
        </w:rPr>
        <w:t>is projected to be a total underspend of £44,329  in 2015-16 that should be rolled over to development projects in 2016-17</w:t>
      </w:r>
      <w:r w:rsidR="007A77A2">
        <w:rPr>
          <w:rStyle w:val="IntenseEmphasis"/>
          <w:rFonts w:cs="Arial"/>
          <w:b w:val="0"/>
          <w:i w:val="0"/>
          <w:color w:val="auto"/>
        </w:rPr>
        <w:t>.</w:t>
      </w:r>
      <w:r w:rsidR="00791282">
        <w:rPr>
          <w:rStyle w:val="IntenseEmphasis"/>
          <w:rFonts w:cs="Arial"/>
          <w:b w:val="0"/>
          <w:i w:val="0"/>
          <w:color w:val="auto"/>
        </w:rPr>
        <w:t xml:space="preserve"> </w:t>
      </w:r>
    </w:p>
    <w:p w:rsidR="00420740" w:rsidRDefault="00791282" w:rsidP="00791282">
      <w:pPr>
        <w:pStyle w:val="NoSpacing"/>
        <w:rPr>
          <w:rStyle w:val="IntenseEmphasis"/>
          <w:rFonts w:cs="Arial"/>
          <w:b w:val="0"/>
          <w:i w:val="0"/>
          <w:color w:val="auto"/>
        </w:rPr>
      </w:pPr>
      <w:r>
        <w:rPr>
          <w:rStyle w:val="IntenseEmphasis"/>
          <w:rFonts w:cs="Arial"/>
          <w:b w:val="0"/>
          <w:i w:val="0"/>
          <w:color w:val="auto"/>
        </w:rPr>
        <w:t xml:space="preserve">Combined with </w:t>
      </w:r>
      <w:r w:rsidRPr="00791282">
        <w:rPr>
          <w:rStyle w:val="IntenseEmphasis"/>
          <w:rFonts w:cs="Arial"/>
          <w:b w:val="0"/>
          <w:i w:val="0"/>
          <w:color w:val="auto"/>
        </w:rPr>
        <w:t xml:space="preserve">the £48,361 </w:t>
      </w:r>
      <w:r>
        <w:rPr>
          <w:rStyle w:val="IntenseEmphasis"/>
          <w:rFonts w:cs="Arial"/>
          <w:b w:val="0"/>
          <w:i w:val="0"/>
          <w:color w:val="auto"/>
        </w:rPr>
        <w:t>allocated from 2014-15, t</w:t>
      </w:r>
      <w:r w:rsidRPr="00791282">
        <w:rPr>
          <w:rStyle w:val="IntenseEmphasis"/>
          <w:rFonts w:cs="Arial"/>
          <w:b w:val="0"/>
          <w:i w:val="0"/>
          <w:color w:val="auto"/>
        </w:rPr>
        <w:t>he total amount available for development projects in 2016-17 is projected to be £92,690.</w:t>
      </w:r>
    </w:p>
    <w:p w:rsidR="00791282" w:rsidRPr="00791282" w:rsidRDefault="00791282" w:rsidP="00791282">
      <w:pPr>
        <w:pStyle w:val="NoSpacing"/>
      </w:pPr>
    </w:p>
    <w:p w:rsidR="00420740" w:rsidRDefault="00530FBA" w:rsidP="00791282">
      <w:pPr>
        <w:pStyle w:val="NoSpacing"/>
        <w:rPr>
          <w:rFonts w:eastAsia="Calibri"/>
        </w:rPr>
      </w:pPr>
      <w:r>
        <w:rPr>
          <w:rFonts w:eastAsia="Calibri"/>
        </w:rPr>
        <w:t>Discussion summary:</w:t>
      </w:r>
    </w:p>
    <w:p w:rsidR="0003413C" w:rsidRDefault="0003413C" w:rsidP="00791282">
      <w:pPr>
        <w:pStyle w:val="NoSpacing"/>
        <w:rPr>
          <w:rFonts w:eastAsia="Calibri"/>
        </w:rPr>
      </w:pPr>
    </w:p>
    <w:p w:rsidR="00791282" w:rsidRDefault="00791282" w:rsidP="00791282">
      <w:pPr>
        <w:pStyle w:val="ListParagraph"/>
        <w:numPr>
          <w:ilvl w:val="0"/>
          <w:numId w:val="21"/>
        </w:numPr>
      </w:pPr>
      <w:r>
        <w:t xml:space="preserve">The Exec Team are happy to take the projected figure of </w:t>
      </w:r>
      <w:r w:rsidRPr="00791282">
        <w:rPr>
          <w:rStyle w:val="IntenseEmphasis"/>
          <w:rFonts w:cs="Arial"/>
          <w:b w:val="0"/>
          <w:i w:val="0"/>
          <w:color w:val="auto"/>
        </w:rPr>
        <w:t>£92,690</w:t>
      </w:r>
      <w:r>
        <w:t xml:space="preserve"> to sponsor</w:t>
      </w:r>
      <w:r w:rsidR="004A609E">
        <w:t>s as planned development funds.</w:t>
      </w:r>
    </w:p>
    <w:p w:rsidR="00791282" w:rsidRDefault="009866FD" w:rsidP="00791282">
      <w:pPr>
        <w:pStyle w:val="ListParagraph"/>
        <w:numPr>
          <w:ilvl w:val="0"/>
          <w:numId w:val="21"/>
        </w:numPr>
      </w:pPr>
      <w:r>
        <w:t xml:space="preserve">The Exec Team queried if more staff time is needed to ensure </w:t>
      </w:r>
      <w:r w:rsidR="00F61BB2">
        <w:t xml:space="preserve">external </w:t>
      </w:r>
      <w:r>
        <w:t xml:space="preserve">contracts are managed, increasing </w:t>
      </w:r>
      <w:r w:rsidR="00AA71B3">
        <w:t xml:space="preserve">current </w:t>
      </w:r>
      <w:r w:rsidR="0096487C">
        <w:t xml:space="preserve">MEDIN </w:t>
      </w:r>
      <w:r w:rsidR="00AA71B3">
        <w:t xml:space="preserve">staff time </w:t>
      </w:r>
      <w:r w:rsidR="0096487C">
        <w:t xml:space="preserve">from 2.6 to </w:t>
      </w:r>
      <w:r>
        <w:t>3 full time staff.</w:t>
      </w:r>
      <w:r w:rsidR="00AA71B3">
        <w:t xml:space="preserve"> </w:t>
      </w:r>
    </w:p>
    <w:p w:rsidR="00791282" w:rsidRPr="00AA71B3" w:rsidRDefault="009A570D" w:rsidP="00791282">
      <w:pPr>
        <w:pStyle w:val="ListParagraph"/>
        <w:numPr>
          <w:ilvl w:val="0"/>
          <w:numId w:val="21"/>
        </w:numPr>
      </w:pPr>
      <w:r>
        <w:t xml:space="preserve">A new Sponsor has signed up to MEDIN, Cefas. The final figures for the amount of sponsorship are to be agreed once CP has providing Cefas with more information. </w:t>
      </w:r>
    </w:p>
    <w:p w:rsidR="00FD7309" w:rsidRDefault="00530FBA" w:rsidP="00FD7309">
      <w:pPr>
        <w:pStyle w:val="Heading3"/>
      </w:pPr>
      <w:bookmarkStart w:id="1" w:name="h.gjdgxs" w:colFirst="0" w:colLast="0"/>
      <w:bookmarkEnd w:id="1"/>
      <w:r>
        <w:t>3. Work Plan and Progress</w:t>
      </w:r>
    </w:p>
    <w:p w:rsidR="00420740" w:rsidRDefault="00530FBA" w:rsidP="00FD7309">
      <w:pPr>
        <w:pStyle w:val="Heading3"/>
      </w:pPr>
      <w:proofErr w:type="gramStart"/>
      <w:r>
        <w:t>3.a</w:t>
      </w:r>
      <w:proofErr w:type="gramEnd"/>
      <w:r>
        <w:t xml:space="preserve"> Work Stream Updates</w:t>
      </w:r>
      <w:r>
        <w:tab/>
        <w:t>(P3</w:t>
      </w:r>
      <w:r w:rsidR="004C652E">
        <w:t xml:space="preserve"> &amp; SLIDES FOR WS5</w:t>
      </w:r>
      <w:r>
        <w:t>)</w:t>
      </w:r>
      <w:r w:rsidR="004C652E">
        <w:tab/>
      </w:r>
      <w:r>
        <w:t>CP &amp; Work Stream Leads</w:t>
      </w:r>
    </w:p>
    <w:p w:rsidR="00FD7309" w:rsidRDefault="00FD7309" w:rsidP="000447D6">
      <w:pPr>
        <w:pStyle w:val="NoSpacing"/>
        <w:rPr>
          <w:rFonts w:eastAsia="Calibri"/>
        </w:rPr>
      </w:pPr>
    </w:p>
    <w:p w:rsidR="00E44998" w:rsidRPr="003834F5" w:rsidRDefault="007142CF" w:rsidP="003834F5">
      <w:r w:rsidRPr="006D3399">
        <w:rPr>
          <w:rFonts w:eastAsia="Calibri"/>
        </w:rPr>
        <w:t>T</w:t>
      </w:r>
      <w:r w:rsidR="00530FBA" w:rsidRPr="006D3399">
        <w:rPr>
          <w:rFonts w:eastAsia="Calibri"/>
        </w:rPr>
        <w:t>he work stream chairs and CP summarised progress this quarter</w:t>
      </w:r>
      <w:r w:rsidR="0057677D">
        <w:rPr>
          <w:rFonts w:eastAsia="Calibri"/>
        </w:rPr>
        <w:t xml:space="preserve"> </w:t>
      </w:r>
      <w:proofErr w:type="gramStart"/>
      <w:r w:rsidR="0057677D">
        <w:rPr>
          <w:rFonts w:eastAsia="Calibri"/>
        </w:rPr>
        <w:t>There</w:t>
      </w:r>
      <w:proofErr w:type="gramEnd"/>
      <w:r w:rsidR="0057677D">
        <w:rPr>
          <w:rFonts w:eastAsia="Calibri"/>
        </w:rPr>
        <w:t xml:space="preserve"> were no specific items for the Executive Team to address.</w:t>
      </w:r>
    </w:p>
    <w:p w:rsidR="0074781F" w:rsidRDefault="0074781F" w:rsidP="0074781F">
      <w:r w:rsidRPr="0074781F">
        <w:rPr>
          <w:b/>
          <w:i/>
          <w:color w:val="FF0000"/>
        </w:rPr>
        <w:lastRenderedPageBreak/>
        <w:t>Action</w:t>
      </w:r>
      <w:r w:rsidR="003C6A56">
        <w:rPr>
          <w:b/>
          <w:i/>
          <w:color w:val="FF0000"/>
        </w:rPr>
        <w:t xml:space="preserve"> 16.4</w:t>
      </w:r>
      <w:r w:rsidRPr="0074781F">
        <w:rPr>
          <w:b/>
          <w:i/>
          <w:color w:val="FF0000"/>
        </w:rPr>
        <w:t xml:space="preserve">: </w:t>
      </w:r>
      <w:r w:rsidRPr="00726B7B">
        <w:t>DAC WG</w:t>
      </w:r>
      <w:r>
        <w:t xml:space="preserve"> to look at available options for creating and storing a </w:t>
      </w:r>
      <w:r w:rsidR="0057677D">
        <w:t xml:space="preserve">DOI </w:t>
      </w:r>
      <w:r>
        <w:t xml:space="preserve">“snap shot” of data as required by </w:t>
      </w:r>
      <w:r w:rsidRPr="008C1110">
        <w:t>MEDIN/MARG data task group</w:t>
      </w:r>
      <w:r>
        <w:t xml:space="preserve"> in order </w:t>
      </w:r>
      <w:r w:rsidRPr="008C1110">
        <w:t>to identify data that feeds into the OPSAR and the MSFD indicators</w:t>
      </w:r>
      <w:r>
        <w:t>.</w:t>
      </w:r>
    </w:p>
    <w:p w:rsidR="0074781F" w:rsidRPr="0074781F" w:rsidRDefault="0074781F" w:rsidP="0074781F">
      <w:r w:rsidRPr="0074781F">
        <w:rPr>
          <w:b/>
          <w:i/>
          <w:color w:val="FF0000"/>
        </w:rPr>
        <w:t>Action</w:t>
      </w:r>
      <w:r w:rsidR="003C6A56">
        <w:rPr>
          <w:b/>
          <w:i/>
          <w:color w:val="FF0000"/>
        </w:rPr>
        <w:t xml:space="preserve"> 16.5</w:t>
      </w:r>
      <w:r>
        <w:t xml:space="preserve">: SG to contact MO regarding the syllabus for the </w:t>
      </w:r>
      <w:r w:rsidR="0057677D">
        <w:t xml:space="preserve">MEDIN </w:t>
      </w:r>
      <w:r>
        <w:t xml:space="preserve">workshop tailored for the IFCAs. </w:t>
      </w:r>
    </w:p>
    <w:p w:rsidR="002C3C78" w:rsidRDefault="002C3C78" w:rsidP="002C3C78">
      <w:pPr>
        <w:rPr>
          <w:i/>
        </w:rPr>
      </w:pPr>
      <w:r w:rsidRPr="002C3C78">
        <w:rPr>
          <w:b/>
          <w:i/>
          <w:color w:val="FF0000"/>
        </w:rPr>
        <w:t>Action</w:t>
      </w:r>
      <w:r w:rsidR="00674E90">
        <w:rPr>
          <w:b/>
          <w:i/>
          <w:color w:val="FF0000"/>
        </w:rPr>
        <w:t xml:space="preserve"> 16.6</w:t>
      </w:r>
      <w:r w:rsidRPr="002C3C78">
        <w:rPr>
          <w:b/>
          <w:i/>
          <w:color w:val="FF0000"/>
        </w:rPr>
        <w:t xml:space="preserve">: </w:t>
      </w:r>
      <w:r w:rsidRPr="002C3C78">
        <w:t>HW to make PDF document “How to find UK Marine Data” more prominent on oceannet.org</w:t>
      </w:r>
    </w:p>
    <w:p w:rsidR="002C3C78" w:rsidRPr="002C3C78" w:rsidRDefault="002C3C78" w:rsidP="002C3C78">
      <w:pPr>
        <w:rPr>
          <w:i/>
        </w:rPr>
      </w:pPr>
      <w:r w:rsidRPr="002C3C78">
        <w:rPr>
          <w:b/>
          <w:i/>
          <w:color w:val="FF0000"/>
        </w:rPr>
        <w:t>Action</w:t>
      </w:r>
      <w:r w:rsidR="003C6A56">
        <w:rPr>
          <w:b/>
          <w:i/>
          <w:color w:val="FF0000"/>
        </w:rPr>
        <w:t xml:space="preserve"> 16.7</w:t>
      </w:r>
      <w:r w:rsidRPr="002C3C78">
        <w:rPr>
          <w:b/>
          <w:i/>
          <w:color w:val="FF0000"/>
        </w:rPr>
        <w:t>:</w:t>
      </w:r>
      <w:r>
        <w:rPr>
          <w:i/>
        </w:rPr>
        <w:t xml:space="preserve"> </w:t>
      </w:r>
      <w:r w:rsidRPr="002C3C78">
        <w:t>HW to add PowerPoint presentation of MEDIN highlights to oceannet.org</w:t>
      </w:r>
    </w:p>
    <w:p w:rsidR="00A038ED" w:rsidRDefault="00A038ED" w:rsidP="0039353E">
      <w:pPr>
        <w:pStyle w:val="Heading3"/>
      </w:pPr>
      <w:proofErr w:type="gramStart"/>
      <w:r>
        <w:t>3.b</w:t>
      </w:r>
      <w:proofErr w:type="gramEnd"/>
      <w:r>
        <w:t xml:space="preserve"> MEDIN Open Meeting</w:t>
      </w:r>
      <w:r>
        <w:tab/>
      </w:r>
      <w:r w:rsidR="005906F6">
        <w:t>CP/</w:t>
      </w:r>
      <w:r>
        <w:t>HW</w:t>
      </w:r>
    </w:p>
    <w:p w:rsidR="001976B2" w:rsidRDefault="001976B2" w:rsidP="001976B2">
      <w:pPr>
        <w:pStyle w:val="NoSpacing"/>
      </w:pPr>
    </w:p>
    <w:p w:rsidR="005D549C" w:rsidRDefault="005D549C" w:rsidP="001976B2">
      <w:pPr>
        <w:pStyle w:val="NoSpacing"/>
      </w:pPr>
      <w:r>
        <w:t>CP and HW presented a summary of the MEDIN Open Meeting.</w:t>
      </w:r>
    </w:p>
    <w:p w:rsidR="005D549C" w:rsidRDefault="005D549C" w:rsidP="001976B2">
      <w:pPr>
        <w:pStyle w:val="NoSpacing"/>
      </w:pPr>
    </w:p>
    <w:p w:rsidR="001976B2" w:rsidRDefault="001976B2" w:rsidP="001976B2">
      <w:pPr>
        <w:pStyle w:val="NoSpacing"/>
      </w:pPr>
      <w:r>
        <w:t>The</w:t>
      </w:r>
      <w:r w:rsidRPr="001976B2">
        <w:t xml:space="preserve"> aim of the </w:t>
      </w:r>
      <w:r>
        <w:t>meeting was to follow on from the Access to Industry report</w:t>
      </w:r>
      <w:r w:rsidR="00F13389">
        <w:t>,</w:t>
      </w:r>
      <w:r>
        <w:t xml:space="preserve"> to inform the attendees of the work that MEDIN and the MEDIN DACs alr</w:t>
      </w:r>
      <w:r w:rsidR="00F13389">
        <w:t xml:space="preserve">eady carry out and to get input form the attendees of what could motivate them to share data, and how they feel data archiving should be paid for. </w:t>
      </w:r>
      <w:r>
        <w:t xml:space="preserve"> </w:t>
      </w:r>
    </w:p>
    <w:p w:rsidR="00D11EFF" w:rsidRDefault="00D11EFF" w:rsidP="001976B2">
      <w:pPr>
        <w:pStyle w:val="NoSpacing"/>
      </w:pPr>
    </w:p>
    <w:p w:rsidR="00D11EFF" w:rsidRDefault="00D11EFF" w:rsidP="001976B2">
      <w:pPr>
        <w:pStyle w:val="NoSpacing"/>
      </w:pPr>
      <w:r>
        <w:t>The outcome from the discussion group’s included:</w:t>
      </w:r>
    </w:p>
    <w:p w:rsidR="00A2354B" w:rsidRDefault="00A2354B" w:rsidP="001976B2">
      <w:pPr>
        <w:pStyle w:val="NoSpacing"/>
      </w:pPr>
    </w:p>
    <w:p w:rsidR="00D11EFF" w:rsidRDefault="00D11EFF" w:rsidP="00D11EFF">
      <w:pPr>
        <w:pStyle w:val="NoSpacing"/>
        <w:numPr>
          <w:ilvl w:val="0"/>
          <w:numId w:val="42"/>
        </w:numPr>
      </w:pPr>
      <w:r>
        <w:t>A number of attendees were in favour of ‘compulsion’ for data sharing, making it a mandatory process.</w:t>
      </w:r>
    </w:p>
    <w:p w:rsidR="00DF2B34" w:rsidRDefault="00D11EFF" w:rsidP="00D11EFF">
      <w:pPr>
        <w:pStyle w:val="NoSpacing"/>
        <w:numPr>
          <w:ilvl w:val="0"/>
          <w:numId w:val="42"/>
        </w:numPr>
      </w:pPr>
      <w:r>
        <w:t xml:space="preserve"> </w:t>
      </w:r>
      <w:r w:rsidR="00DF2B34">
        <w:t>Surveyors present indicated that they were happy to apply MEDIN data guidelines as it makes easier.</w:t>
      </w:r>
    </w:p>
    <w:p w:rsidR="00D11EFF" w:rsidRDefault="00DF2B34" w:rsidP="00D11EFF">
      <w:pPr>
        <w:pStyle w:val="NoSpacing"/>
        <w:numPr>
          <w:ilvl w:val="0"/>
          <w:numId w:val="42"/>
        </w:numPr>
      </w:pPr>
      <w:r>
        <w:t>A ‘</w:t>
      </w:r>
      <w:proofErr w:type="spellStart"/>
      <w:r>
        <w:t>kitemark</w:t>
      </w:r>
      <w:proofErr w:type="spellEnd"/>
      <w:r>
        <w:t xml:space="preserve">’ or ‘MEDIN seal of approval’ was suggested as a motivational tool to demonstrate </w:t>
      </w:r>
      <w:r w:rsidR="00862295">
        <w:t>various levels of data sharing.</w:t>
      </w:r>
    </w:p>
    <w:p w:rsidR="00862295" w:rsidRDefault="00862295" w:rsidP="00D11EFF">
      <w:pPr>
        <w:pStyle w:val="NoSpacing"/>
        <w:numPr>
          <w:ilvl w:val="0"/>
          <w:numId w:val="42"/>
        </w:numPr>
      </w:pPr>
      <w:r>
        <w:t>The suggestion of knowledge exchanges or staff exchanges.</w:t>
      </w:r>
    </w:p>
    <w:p w:rsidR="00862295" w:rsidRDefault="00862295" w:rsidP="00D11EFF">
      <w:pPr>
        <w:pStyle w:val="NoSpacing"/>
        <w:numPr>
          <w:ilvl w:val="0"/>
          <w:numId w:val="42"/>
        </w:numPr>
      </w:pPr>
      <w:r>
        <w:t>Asked if MEDIN DACs could offer data management space in which during data collection surveyors would be able to use to deal with their data</w:t>
      </w:r>
      <w:r w:rsidR="001621AD">
        <w:t xml:space="preserve"> following which the data would go into the long term archive</w:t>
      </w:r>
      <w:r>
        <w:t xml:space="preserve">. </w:t>
      </w:r>
    </w:p>
    <w:p w:rsidR="001621AD" w:rsidRDefault="001621AD" w:rsidP="001621AD">
      <w:pPr>
        <w:pStyle w:val="ListParagraph"/>
        <w:numPr>
          <w:ilvl w:val="0"/>
          <w:numId w:val="42"/>
        </w:numPr>
      </w:pPr>
      <w:r>
        <w:t xml:space="preserve">Suggested that </w:t>
      </w:r>
      <w:r w:rsidRPr="001621AD">
        <w:t>MEDIN encourage organisations to view data sharing as a corporate social responsibility.</w:t>
      </w:r>
    </w:p>
    <w:p w:rsidR="008B779E" w:rsidRDefault="008B779E" w:rsidP="008B779E">
      <w:r>
        <w:t>Feedback from the day</w:t>
      </w:r>
      <w:r w:rsidR="001D6F9A">
        <w:t xml:space="preserve"> showed that out of the 82 individuals that registered 69 delegates actually attended,  92% these delegates were satisfied with the event, 85% felt that it was well organised, 69% found the morning session fairly useful</w:t>
      </w:r>
      <w:r w:rsidR="0057677D">
        <w:t>.</w:t>
      </w:r>
      <w:r w:rsidR="001D6F9A">
        <w:t xml:space="preserve"> </w:t>
      </w:r>
    </w:p>
    <w:p w:rsidR="001D6F9A" w:rsidRDefault="001D6F9A" w:rsidP="008B779E">
      <w:r>
        <w:t xml:space="preserve">Areas highlighted for possible improvement at future events included increasing the time allocation for the discussion sessions, maybe limiting the sessions to just one topic instead of covering two, an increase in time to network, and longer time for questions following presentations. </w:t>
      </w:r>
    </w:p>
    <w:p w:rsidR="00C066B9" w:rsidRDefault="00C066B9" w:rsidP="005D549C">
      <w:pPr>
        <w:pStyle w:val="NoSpacing"/>
        <w:rPr>
          <w:rFonts w:eastAsia="Calibri"/>
        </w:rPr>
      </w:pPr>
    </w:p>
    <w:p w:rsidR="005E19F1" w:rsidRPr="005E19F1" w:rsidRDefault="005E19F1" w:rsidP="001861FC">
      <w:pPr>
        <w:ind w:left="360"/>
      </w:pPr>
      <w:r>
        <w:t xml:space="preserve">There was surprise that the idea of ‘compulsion’ was </w:t>
      </w:r>
      <w:r w:rsidR="0057677D">
        <w:t xml:space="preserve">viewed positively by industry </w:t>
      </w:r>
      <w:proofErr w:type="spellStart"/>
      <w:r w:rsidR="0057677D">
        <w:t>representativesat</w:t>
      </w:r>
      <w:proofErr w:type="spellEnd"/>
      <w:r>
        <w:t xml:space="preserve"> the meeting, this is not something that MEDIN are able to enforce and the MMO have strong feelings against legislation on data as part of the red tape challenge.</w:t>
      </w:r>
    </w:p>
    <w:p w:rsidR="00FE0D59" w:rsidRDefault="00FE0D59" w:rsidP="007A6094">
      <w:r w:rsidRPr="00FE0D59">
        <w:rPr>
          <w:b/>
          <w:i/>
          <w:color w:val="FF0000"/>
        </w:rPr>
        <w:lastRenderedPageBreak/>
        <w:t>Action</w:t>
      </w:r>
      <w:r w:rsidR="003C6A56">
        <w:rPr>
          <w:b/>
          <w:i/>
          <w:color w:val="FF0000"/>
        </w:rPr>
        <w:t xml:space="preserve"> 16.</w:t>
      </w:r>
      <w:r w:rsidR="00E00064">
        <w:rPr>
          <w:b/>
          <w:i/>
          <w:color w:val="FF0000"/>
        </w:rPr>
        <w:t>8</w:t>
      </w:r>
      <w:r>
        <w:t>: CP to report findings from Open Meeting to MSCC, in particular the idea of ‘compulsion’, and report to Exec team at next meeting.</w:t>
      </w:r>
    </w:p>
    <w:p w:rsidR="00A5614B" w:rsidRPr="007A6094" w:rsidRDefault="00A5614B" w:rsidP="007A6094">
      <w:pPr>
        <w:rPr>
          <w:color w:val="FF0000"/>
        </w:rPr>
      </w:pPr>
      <w:r w:rsidRPr="00751FAC">
        <w:rPr>
          <w:b/>
          <w:i/>
          <w:color w:val="FF0000"/>
        </w:rPr>
        <w:t>Action</w:t>
      </w:r>
      <w:r w:rsidR="003C6A56">
        <w:rPr>
          <w:b/>
          <w:i/>
          <w:color w:val="FF0000"/>
        </w:rPr>
        <w:t xml:space="preserve"> 16.</w:t>
      </w:r>
      <w:r w:rsidR="00E00064">
        <w:rPr>
          <w:b/>
          <w:i/>
          <w:color w:val="FF0000"/>
        </w:rPr>
        <w:t>9</w:t>
      </w:r>
      <w:r>
        <w:t xml:space="preserve">: </w:t>
      </w:r>
      <w:r w:rsidR="00751FAC">
        <w:t>DH to speak to colleagues at Defra involved</w:t>
      </w:r>
      <w:r w:rsidR="003644A9">
        <w:t xml:space="preserve"> marine planning regarding the idea of compulsory data management and report back to the Exec Team at the next meeting. </w:t>
      </w:r>
      <w:r w:rsidR="00751FAC">
        <w:t xml:space="preserve"> </w:t>
      </w:r>
    </w:p>
    <w:p w:rsidR="0039353E" w:rsidRDefault="0039353E" w:rsidP="0039353E">
      <w:pPr>
        <w:pStyle w:val="Heading3"/>
      </w:pPr>
      <w:proofErr w:type="gramStart"/>
      <w:r>
        <w:t>3.c</w:t>
      </w:r>
      <w:proofErr w:type="gramEnd"/>
      <w:r>
        <w:t xml:space="preserve"> Portal upgrade consultation</w:t>
      </w:r>
      <w:r>
        <w:tab/>
        <w:t>(P4)</w:t>
      </w:r>
      <w:r>
        <w:tab/>
        <w:t>CP</w:t>
      </w:r>
    </w:p>
    <w:p w:rsidR="0039353E" w:rsidRDefault="0039353E" w:rsidP="0039353E">
      <w:pPr>
        <w:pStyle w:val="NoSpacing"/>
        <w:rPr>
          <w:rFonts w:ascii="Calibri" w:eastAsia="Calibri" w:hAnsi="Calibri" w:cs="Calibri"/>
        </w:rPr>
      </w:pPr>
    </w:p>
    <w:p w:rsidR="004A6E0B" w:rsidRDefault="0039353E" w:rsidP="004A6E0B">
      <w:pPr>
        <w:pStyle w:val="NoSpacing"/>
        <w:numPr>
          <w:ilvl w:val="0"/>
          <w:numId w:val="8"/>
        </w:numPr>
      </w:pPr>
      <w:r>
        <w:rPr>
          <w:rFonts w:ascii="Calibri" w:eastAsia="Calibri" w:hAnsi="Calibri" w:cs="Calibri"/>
        </w:rPr>
        <w:t>CP presented</w:t>
      </w:r>
      <w:r w:rsidR="00847A26">
        <w:rPr>
          <w:rFonts w:ascii="Calibri" w:eastAsia="Calibri" w:hAnsi="Calibri" w:cs="Calibri"/>
        </w:rPr>
        <w:t xml:space="preserve"> the</w:t>
      </w:r>
      <w:r>
        <w:rPr>
          <w:rFonts w:ascii="Calibri" w:eastAsia="Calibri" w:hAnsi="Calibri" w:cs="Calibri"/>
        </w:rPr>
        <w:t xml:space="preserve"> report </w:t>
      </w:r>
      <w:r w:rsidR="00847A26">
        <w:rPr>
          <w:rFonts w:ascii="Calibri" w:eastAsia="Calibri" w:hAnsi="Calibri" w:cs="Calibri"/>
        </w:rPr>
        <w:t xml:space="preserve">generated </w:t>
      </w:r>
      <w:r>
        <w:rPr>
          <w:rFonts w:ascii="Calibri" w:eastAsia="Calibri" w:hAnsi="Calibri" w:cs="Calibri"/>
        </w:rPr>
        <w:t xml:space="preserve">from </w:t>
      </w:r>
      <w:r w:rsidR="00847A26">
        <w:rPr>
          <w:rFonts w:ascii="Calibri" w:eastAsia="Calibri" w:hAnsi="Calibri" w:cs="Calibri"/>
        </w:rPr>
        <w:t xml:space="preserve">the </w:t>
      </w:r>
      <w:r>
        <w:t>portal user consultation exercise</w:t>
      </w:r>
      <w:r>
        <w:rPr>
          <w:rFonts w:ascii="Calibri" w:eastAsia="Calibri" w:hAnsi="Calibri" w:cs="Calibri"/>
        </w:rPr>
        <w:t xml:space="preserve"> (P4)</w:t>
      </w:r>
      <w:r w:rsidR="00847A26">
        <w:rPr>
          <w:rFonts w:ascii="Calibri" w:eastAsia="Calibri" w:hAnsi="Calibri" w:cs="Calibri"/>
        </w:rPr>
        <w:t>, summarising the method, findings and recommendations</w:t>
      </w:r>
      <w:r>
        <w:rPr>
          <w:rFonts w:ascii="Calibri" w:eastAsia="Calibri" w:hAnsi="Calibri" w:cs="Calibri"/>
        </w:rPr>
        <w:t xml:space="preserve">. </w:t>
      </w:r>
      <w:r w:rsidR="00847A26" w:rsidRPr="00847A26">
        <w:t>CP proposed that a small steering group be formed to comment on the work specification, review bids and provide additional feedback on the work as it is delivered.</w:t>
      </w:r>
      <w:r w:rsidR="004A6E0B">
        <w:t xml:space="preserve"> In general the </w:t>
      </w:r>
      <w:r w:rsidR="004A6E0B">
        <w:t xml:space="preserve">Exec </w:t>
      </w:r>
      <w:r w:rsidR="004A6E0B">
        <w:t>Team found</w:t>
      </w:r>
      <w:r w:rsidR="004A6E0B">
        <w:t xml:space="preserve"> the report </w:t>
      </w:r>
      <w:proofErr w:type="gramStart"/>
      <w:r w:rsidR="004A6E0B">
        <w:t xml:space="preserve">overly </w:t>
      </w:r>
      <w:r w:rsidR="004A6E0B">
        <w:t xml:space="preserve"> long</w:t>
      </w:r>
      <w:proofErr w:type="gramEnd"/>
      <w:r w:rsidR="004A6E0B">
        <w:t xml:space="preserve"> </w:t>
      </w:r>
      <w:proofErr w:type="spellStart"/>
      <w:r w:rsidR="004A6E0B">
        <w:t>and</w:t>
      </w:r>
      <w:r w:rsidR="004A6E0B">
        <w:t>that</w:t>
      </w:r>
      <w:proofErr w:type="spellEnd"/>
      <w:r w:rsidR="004A6E0B">
        <w:t xml:space="preserve"> </w:t>
      </w:r>
      <w:r w:rsidR="004A6E0B">
        <w:t xml:space="preserve"> the executive summary </w:t>
      </w:r>
      <w:r w:rsidR="004A6E0B">
        <w:t>lacked some of</w:t>
      </w:r>
      <w:r w:rsidR="004A6E0B">
        <w:t xml:space="preserve"> the information that would have been expected. </w:t>
      </w:r>
    </w:p>
    <w:p w:rsidR="0039353E" w:rsidRDefault="0039353E" w:rsidP="0039051D">
      <w:pPr>
        <w:pStyle w:val="NoSpacing"/>
      </w:pPr>
    </w:p>
    <w:p w:rsidR="00847A26" w:rsidRDefault="00847A26" w:rsidP="0039051D">
      <w:pPr>
        <w:pStyle w:val="NoSpacing"/>
      </w:pPr>
    </w:p>
    <w:p w:rsidR="00847A26" w:rsidRDefault="00847A26" w:rsidP="00847A26">
      <w:pPr>
        <w:pStyle w:val="NoSpacing"/>
        <w:rPr>
          <w:rFonts w:eastAsia="Calibri"/>
        </w:rPr>
      </w:pPr>
      <w:r>
        <w:rPr>
          <w:rFonts w:eastAsia="Calibri"/>
        </w:rPr>
        <w:t>Discussion summary:</w:t>
      </w:r>
    </w:p>
    <w:p w:rsidR="0003413C" w:rsidRDefault="0003413C" w:rsidP="00847A26">
      <w:pPr>
        <w:pStyle w:val="NoSpacing"/>
        <w:rPr>
          <w:rFonts w:eastAsia="Calibri"/>
        </w:rPr>
      </w:pPr>
    </w:p>
    <w:p w:rsidR="009E39BF" w:rsidRDefault="009E39BF" w:rsidP="00847A26">
      <w:pPr>
        <w:pStyle w:val="NoSpacing"/>
        <w:numPr>
          <w:ilvl w:val="0"/>
          <w:numId w:val="8"/>
        </w:numPr>
      </w:pPr>
      <w:r>
        <w:t xml:space="preserve">GE will be putting together the specification for the Portal upgrade during March, including the initial prioritisation. This will then be presented to the steering group for comment. </w:t>
      </w:r>
    </w:p>
    <w:p w:rsidR="009E39BF" w:rsidRDefault="009E39BF" w:rsidP="009E39BF">
      <w:pPr>
        <w:pStyle w:val="NoSpacing"/>
        <w:numPr>
          <w:ilvl w:val="0"/>
          <w:numId w:val="8"/>
        </w:numPr>
      </w:pPr>
      <w:r>
        <w:t>MO and UW volunteered to join the portal upgrade steering group</w:t>
      </w:r>
      <w:r w:rsidR="0057677D">
        <w:t xml:space="preserve">, </w:t>
      </w:r>
      <w:r w:rsidR="0057677D" w:rsidRPr="00251624">
        <w:t xml:space="preserve">Jens </w:t>
      </w:r>
      <w:r w:rsidR="0057677D" w:rsidRPr="00251624">
        <w:rPr>
          <w:rFonts w:eastAsia="Times New Roman" w:cs="Arial"/>
          <w:bCs/>
        </w:rPr>
        <w:t>Rasmussen from Marine Scotland is happy to join steering group</w:t>
      </w:r>
      <w:r w:rsidR="0057677D">
        <w:rPr>
          <w:rFonts w:eastAsia="Times New Roman" w:cs="Arial"/>
          <w:bCs/>
        </w:rPr>
        <w:t xml:space="preserve"> as the DAC </w:t>
      </w:r>
      <w:proofErr w:type="spellStart"/>
      <w:r w:rsidR="0057677D">
        <w:rPr>
          <w:rFonts w:eastAsia="Times New Roman" w:cs="Arial"/>
          <w:bCs/>
        </w:rPr>
        <w:t>representative</w:t>
      </w:r>
      <w:r w:rsidR="0057677D">
        <w:t>A</w:t>
      </w:r>
      <w:proofErr w:type="spellEnd"/>
      <w:r w:rsidR="0057677D">
        <w:t xml:space="preserve"> technical expert from the portal hosting organisation, BODC is also required.</w:t>
      </w:r>
    </w:p>
    <w:p w:rsidR="00847A26" w:rsidRDefault="009E39BF" w:rsidP="00847A26">
      <w:pPr>
        <w:pStyle w:val="NoSpacing"/>
        <w:numPr>
          <w:ilvl w:val="0"/>
          <w:numId w:val="8"/>
        </w:numPr>
      </w:pPr>
      <w:r>
        <w:t>The Exec Team suggested that the report from portal user consultation exercise</w:t>
      </w:r>
      <w:r>
        <w:rPr>
          <w:rFonts w:ascii="Calibri" w:eastAsia="Calibri" w:hAnsi="Calibri" w:cs="Calibri"/>
        </w:rPr>
        <w:t xml:space="preserve"> </w:t>
      </w:r>
      <w:r>
        <w:t xml:space="preserve">should be made public. </w:t>
      </w:r>
    </w:p>
    <w:p w:rsidR="00847A26" w:rsidRDefault="00847A26" w:rsidP="0039051D">
      <w:pPr>
        <w:pStyle w:val="NoSpacing"/>
        <w:rPr>
          <w:color w:val="1F497D" w:themeColor="text2"/>
          <w:highlight w:val="lightGray"/>
        </w:rPr>
      </w:pPr>
    </w:p>
    <w:p w:rsidR="00E77754" w:rsidRDefault="008B5665" w:rsidP="00050820">
      <w:pPr>
        <w:pStyle w:val="Heading3"/>
      </w:pPr>
      <w:proofErr w:type="gramStart"/>
      <w:r>
        <w:t>3.</w:t>
      </w:r>
      <w:r w:rsidR="00E77754">
        <w:t>d</w:t>
      </w:r>
      <w:proofErr w:type="gramEnd"/>
      <w:r w:rsidR="00E77754">
        <w:t xml:space="preserve"> Sensor Web Enablement Proposal</w:t>
      </w:r>
      <w:r w:rsidR="00E77754">
        <w:tab/>
        <w:t>MO</w:t>
      </w:r>
    </w:p>
    <w:p w:rsidR="00050820" w:rsidRPr="00050820" w:rsidRDefault="00050820" w:rsidP="00050820">
      <w:pPr>
        <w:pStyle w:val="NoSpacing"/>
      </w:pPr>
    </w:p>
    <w:p w:rsidR="00574596" w:rsidRDefault="00E77754" w:rsidP="00574596">
      <w:r w:rsidRPr="00E77754">
        <w:t>MO reported that the proposal had been reviewed, the comments incorporated and</w:t>
      </w:r>
      <w:r w:rsidR="00574596">
        <w:t xml:space="preserve"> that</w:t>
      </w:r>
      <w:r w:rsidRPr="00E77754">
        <w:t xml:space="preserve"> Cefas have been </w:t>
      </w:r>
      <w:r w:rsidR="00574596">
        <w:t>given the go ahead to start work</w:t>
      </w:r>
      <w:r>
        <w:t>.</w:t>
      </w:r>
      <w:r w:rsidR="00574596">
        <w:t xml:space="preserve"> </w:t>
      </w:r>
      <w:r w:rsidR="00271082">
        <w:t>Cefas wants</w:t>
      </w:r>
      <w:r w:rsidR="00574596">
        <w:t xml:space="preserve"> to retain more control over the data than</w:t>
      </w:r>
      <w:r w:rsidR="00271082">
        <w:t xml:space="preserve"> had</w:t>
      </w:r>
      <w:r w:rsidR="00574596">
        <w:t xml:space="preserve"> previously</w:t>
      </w:r>
      <w:r w:rsidR="00271082">
        <w:t xml:space="preserve"> been</w:t>
      </w:r>
      <w:r w:rsidR="00574596">
        <w:t xml:space="preserve"> hoped, but this will be addressed as part of the project. The initial proposal was somewhat reluctant, but following the enthusiastic response from BODC, the proposal has been taken more seriously. Further updates will follow as the project progresses.</w:t>
      </w:r>
    </w:p>
    <w:p w:rsidR="00E77754" w:rsidRPr="00E77754" w:rsidRDefault="002E04B0" w:rsidP="00BB7032">
      <w:r w:rsidRPr="00C066B9">
        <w:rPr>
          <w:b/>
          <w:i/>
          <w:color w:val="FF0000"/>
        </w:rPr>
        <w:t>Action</w:t>
      </w:r>
      <w:r w:rsidR="00C066B9">
        <w:rPr>
          <w:b/>
          <w:i/>
          <w:color w:val="FF0000"/>
        </w:rPr>
        <w:t xml:space="preserve"> 16.1</w:t>
      </w:r>
      <w:r w:rsidR="00E00064">
        <w:rPr>
          <w:b/>
          <w:i/>
          <w:color w:val="FF0000"/>
        </w:rPr>
        <w:t>0</w:t>
      </w:r>
      <w:r>
        <w:t>: MO and/or CP to send UW the sensor web enablement proposal and BODC review of the proposal.</w:t>
      </w:r>
    </w:p>
    <w:p w:rsidR="00420740" w:rsidRPr="00847A26" w:rsidRDefault="00D0507F" w:rsidP="00E111D8">
      <w:pPr>
        <w:pStyle w:val="Heading3"/>
        <w:rPr>
          <w:color w:val="FF0000"/>
        </w:rPr>
      </w:pPr>
      <w:r w:rsidRPr="00EB1053">
        <w:t>4. Work Plan 2016/17</w:t>
      </w:r>
      <w:r w:rsidRPr="00EB1053">
        <w:tab/>
      </w:r>
      <w:r w:rsidRPr="00EB1053">
        <w:tab/>
        <w:t>CP</w:t>
      </w:r>
      <w:r w:rsidR="00D45B5B" w:rsidRPr="00847A26">
        <w:rPr>
          <w:color w:val="FF0000"/>
        </w:rPr>
        <w:tab/>
      </w:r>
    </w:p>
    <w:p w:rsidR="00420740" w:rsidRPr="00847A26" w:rsidRDefault="00420740" w:rsidP="00465796">
      <w:pPr>
        <w:pStyle w:val="NoSpacing"/>
        <w:rPr>
          <w:color w:val="FF0000"/>
        </w:rPr>
      </w:pPr>
    </w:p>
    <w:p w:rsidR="00420740" w:rsidRPr="00EB1053" w:rsidRDefault="00D0507F" w:rsidP="00465796">
      <w:pPr>
        <w:pStyle w:val="NoSpacing"/>
        <w:rPr>
          <w:rFonts w:ascii="Calibri" w:eastAsia="Calibri" w:hAnsi="Calibri" w:cs="Calibri"/>
        </w:rPr>
      </w:pPr>
      <w:r w:rsidRPr="00EB1053">
        <w:rPr>
          <w:rFonts w:ascii="Calibri" w:eastAsia="Calibri" w:hAnsi="Calibri" w:cs="Calibri"/>
        </w:rPr>
        <w:t>CP presented</w:t>
      </w:r>
      <w:r w:rsidR="0033580A" w:rsidRPr="00EB1053">
        <w:rPr>
          <w:rFonts w:ascii="Calibri" w:eastAsia="Calibri" w:hAnsi="Calibri" w:cs="Calibri"/>
        </w:rPr>
        <w:t xml:space="preserve"> </w:t>
      </w:r>
      <w:r w:rsidR="004A6E0B">
        <w:rPr>
          <w:rFonts w:ascii="Calibri" w:eastAsia="Calibri" w:hAnsi="Calibri" w:cs="Calibri"/>
        </w:rPr>
        <w:t>plans for the MEDIN Work Plan</w:t>
      </w:r>
      <w:r w:rsidR="0044283D">
        <w:rPr>
          <w:rFonts w:ascii="Calibri" w:eastAsia="Calibri" w:hAnsi="Calibri" w:cs="Calibri"/>
        </w:rPr>
        <w:t xml:space="preserve"> </w:t>
      </w:r>
      <w:r w:rsidR="004A6E0B">
        <w:rPr>
          <w:rFonts w:ascii="Calibri" w:eastAsia="Calibri" w:hAnsi="Calibri" w:cs="Calibri"/>
        </w:rPr>
        <w:t xml:space="preserve">for 2016-17, </w:t>
      </w:r>
      <w:r w:rsidR="008002C2">
        <w:rPr>
          <w:rFonts w:ascii="Calibri" w:eastAsia="Calibri" w:hAnsi="Calibri" w:cs="Calibri"/>
        </w:rPr>
        <w:t xml:space="preserve">highlighting </w:t>
      </w:r>
      <w:r w:rsidR="0044283D">
        <w:rPr>
          <w:rFonts w:ascii="Calibri" w:eastAsia="Calibri" w:hAnsi="Calibri" w:cs="Calibri"/>
        </w:rPr>
        <w:t xml:space="preserve">including </w:t>
      </w:r>
      <w:r w:rsidR="0044283D">
        <w:t>two additional suggestions for development projects, direct access to data and the MEDIN seal of approval which was raised at the industry open meeting.</w:t>
      </w:r>
    </w:p>
    <w:p w:rsidR="00D0507F" w:rsidRPr="00EB1053" w:rsidRDefault="00D0507F" w:rsidP="00465796">
      <w:pPr>
        <w:pStyle w:val="NoSpacing"/>
        <w:rPr>
          <w:rFonts w:ascii="Calibri" w:eastAsia="Calibri" w:hAnsi="Calibri" w:cs="Calibri"/>
        </w:rPr>
      </w:pPr>
    </w:p>
    <w:p w:rsidR="0033580A" w:rsidRDefault="0033580A" w:rsidP="0033580A">
      <w:pPr>
        <w:pStyle w:val="NoSpacing"/>
        <w:rPr>
          <w:rFonts w:ascii="Calibri" w:eastAsia="Calibri" w:hAnsi="Calibri" w:cs="Calibri"/>
        </w:rPr>
      </w:pPr>
      <w:r w:rsidRPr="00EB1053">
        <w:rPr>
          <w:rFonts w:ascii="Calibri" w:eastAsia="Calibri" w:hAnsi="Calibri" w:cs="Calibri"/>
        </w:rPr>
        <w:t>Discussion summary:</w:t>
      </w:r>
    </w:p>
    <w:p w:rsidR="00E54F8D" w:rsidRDefault="00E54F8D" w:rsidP="0033580A">
      <w:pPr>
        <w:pStyle w:val="NoSpacing"/>
        <w:rPr>
          <w:rFonts w:ascii="Calibri" w:eastAsia="Calibri" w:hAnsi="Calibri" w:cs="Calibri"/>
        </w:rPr>
      </w:pPr>
    </w:p>
    <w:p w:rsidR="0033580A" w:rsidRDefault="00E54F8D" w:rsidP="00407200">
      <w:pPr>
        <w:pStyle w:val="ListParagraph"/>
        <w:numPr>
          <w:ilvl w:val="0"/>
          <w:numId w:val="25"/>
        </w:numPr>
      </w:pPr>
      <w:r w:rsidRPr="00E54F8D">
        <w:rPr>
          <w:rFonts w:ascii="Calibri" w:eastAsia="Calibri" w:hAnsi="Calibri" w:cs="Calibri"/>
        </w:rPr>
        <w:t xml:space="preserve">The Exec Team </w:t>
      </w:r>
      <w:r w:rsidR="00407200">
        <w:rPr>
          <w:rFonts w:ascii="Calibri" w:eastAsia="Calibri" w:hAnsi="Calibri" w:cs="Calibri"/>
        </w:rPr>
        <w:t>said that they were</w:t>
      </w:r>
      <w:r w:rsidRPr="00E54F8D">
        <w:rPr>
          <w:rFonts w:ascii="Calibri" w:eastAsia="Calibri" w:hAnsi="Calibri" w:cs="Calibri"/>
        </w:rPr>
        <w:t xml:space="preserve"> happy for the </w:t>
      </w:r>
      <w:r>
        <w:t xml:space="preserve">structure of the document to remain the same and </w:t>
      </w:r>
      <w:r w:rsidR="00407200">
        <w:t xml:space="preserve">that </w:t>
      </w:r>
      <w:r>
        <w:t xml:space="preserve">any alterations to the document can be made following the confirming of funding from the sponsors. </w:t>
      </w:r>
    </w:p>
    <w:p w:rsidR="00407200" w:rsidRDefault="0044283D" w:rsidP="00B41E38">
      <w:pPr>
        <w:pStyle w:val="ListParagraph"/>
        <w:numPr>
          <w:ilvl w:val="0"/>
          <w:numId w:val="25"/>
        </w:numPr>
        <w:jc w:val="both"/>
      </w:pPr>
      <w:r>
        <w:t xml:space="preserve">The Exec Team suggested the giving of guidance to DACs in terms of what they need to be doing to connect to the portal in the way that users require, and providing partial funding to facilitate implantation of the guidance as a potential future development route. </w:t>
      </w:r>
    </w:p>
    <w:p w:rsidR="00761FB7" w:rsidRDefault="00761FB7" w:rsidP="00761FB7">
      <w:pPr>
        <w:pStyle w:val="ListParagraph"/>
        <w:numPr>
          <w:ilvl w:val="0"/>
          <w:numId w:val="25"/>
        </w:numPr>
        <w:jc w:val="both"/>
      </w:pPr>
      <w:r>
        <w:t>Suggestions for ways of measuring MEDIN’s success (success criteria) and additional metrics which could be recorded put forward by the Exec Team included the:</w:t>
      </w:r>
    </w:p>
    <w:p w:rsidR="00761FB7" w:rsidRDefault="00761FB7" w:rsidP="00761FB7">
      <w:pPr>
        <w:pStyle w:val="ListParagraph"/>
        <w:numPr>
          <w:ilvl w:val="1"/>
          <w:numId w:val="25"/>
        </w:numPr>
        <w:jc w:val="both"/>
      </w:pPr>
      <w:r>
        <w:t>Number/proportion of Industry data</w:t>
      </w:r>
    </w:p>
    <w:p w:rsidR="00761FB7" w:rsidRDefault="00761FB7" w:rsidP="00761FB7">
      <w:pPr>
        <w:pStyle w:val="ListParagraph"/>
        <w:numPr>
          <w:ilvl w:val="1"/>
          <w:numId w:val="25"/>
        </w:numPr>
        <w:jc w:val="both"/>
      </w:pPr>
      <w:r>
        <w:t>Number/proportion of open data</w:t>
      </w:r>
    </w:p>
    <w:p w:rsidR="00174BE1" w:rsidRPr="00444915" w:rsidRDefault="00761FB7" w:rsidP="00174BE1">
      <w:pPr>
        <w:pStyle w:val="ListParagraph"/>
        <w:numPr>
          <w:ilvl w:val="1"/>
          <w:numId w:val="25"/>
        </w:numPr>
        <w:jc w:val="both"/>
      </w:pPr>
      <w:r>
        <w:t xml:space="preserve">Number/proportion of data types/themes held at the DACs </w:t>
      </w:r>
    </w:p>
    <w:p w:rsidR="00EB1053" w:rsidRPr="00EB1053" w:rsidRDefault="00EB1053" w:rsidP="00EB1053">
      <w:r w:rsidRPr="005906FF">
        <w:rPr>
          <w:b/>
          <w:i/>
          <w:color w:val="FF0000"/>
        </w:rPr>
        <w:t>Action</w:t>
      </w:r>
      <w:r w:rsidR="003C6A56">
        <w:rPr>
          <w:b/>
          <w:i/>
          <w:color w:val="FF0000"/>
        </w:rPr>
        <w:t xml:space="preserve"> 16.1</w:t>
      </w:r>
      <w:r w:rsidR="00E00064">
        <w:rPr>
          <w:b/>
          <w:i/>
          <w:color w:val="FF0000"/>
        </w:rPr>
        <w:t>1</w:t>
      </w:r>
      <w:r w:rsidRPr="005906FF">
        <w:rPr>
          <w:b/>
          <w:i/>
          <w:color w:val="FF0000"/>
        </w:rPr>
        <w:t>:</w:t>
      </w:r>
      <w:r w:rsidRPr="00EB1053">
        <w:t xml:space="preserve"> CP to send draft version of the MEDIN work plan for 2016/17 to the Exec team by </w:t>
      </w:r>
      <w:r w:rsidR="00174BE1">
        <w:t xml:space="preserve">the </w:t>
      </w:r>
      <w:r w:rsidRPr="00EB1053">
        <w:t>3</w:t>
      </w:r>
      <w:r w:rsidRPr="00EB1053">
        <w:rPr>
          <w:vertAlign w:val="superscript"/>
        </w:rPr>
        <w:t>rd</w:t>
      </w:r>
      <w:r w:rsidRPr="00EB1053">
        <w:t xml:space="preserve"> March.</w:t>
      </w:r>
    </w:p>
    <w:p w:rsidR="004A609E" w:rsidRPr="00050AF3" w:rsidRDefault="00EB1053" w:rsidP="004A609E">
      <w:r w:rsidRPr="005906FF">
        <w:rPr>
          <w:b/>
          <w:i/>
          <w:color w:val="FF0000"/>
        </w:rPr>
        <w:t>Action</w:t>
      </w:r>
      <w:r w:rsidR="003C6A56">
        <w:rPr>
          <w:b/>
          <w:i/>
          <w:color w:val="FF0000"/>
        </w:rPr>
        <w:t xml:space="preserve"> 16.</w:t>
      </w:r>
      <w:r w:rsidR="00444915">
        <w:rPr>
          <w:b/>
          <w:i/>
          <w:color w:val="FF0000"/>
        </w:rPr>
        <w:t>1</w:t>
      </w:r>
      <w:r w:rsidR="00E00064">
        <w:rPr>
          <w:b/>
          <w:i/>
          <w:color w:val="FF0000"/>
        </w:rPr>
        <w:t>2</w:t>
      </w:r>
      <w:r w:rsidR="003C6A56">
        <w:rPr>
          <w:b/>
          <w:i/>
          <w:color w:val="FF0000"/>
        </w:rPr>
        <w:t>.</w:t>
      </w:r>
      <w:r w:rsidRPr="005906FF">
        <w:rPr>
          <w:b/>
          <w:i/>
          <w:color w:val="FF0000"/>
        </w:rPr>
        <w:t>:</w:t>
      </w:r>
      <w:r w:rsidRPr="00EB1053">
        <w:t xml:space="preserve"> Exec team to send any comments on the MEDIN work plan for 2016/17 to CP by the 10</w:t>
      </w:r>
      <w:r w:rsidRPr="00EB1053">
        <w:rPr>
          <w:vertAlign w:val="superscript"/>
        </w:rPr>
        <w:t>th</w:t>
      </w:r>
      <w:r w:rsidRPr="00EB1053">
        <w:t xml:space="preserve"> March.</w:t>
      </w:r>
    </w:p>
    <w:p w:rsidR="004A609E" w:rsidRDefault="00182FB7" w:rsidP="00182FB7">
      <w:pPr>
        <w:pStyle w:val="Heading3"/>
      </w:pPr>
      <w:r>
        <w:t xml:space="preserve">5. </w:t>
      </w:r>
      <w:r w:rsidR="004A609E">
        <w:t>Sponsors Board</w:t>
      </w:r>
      <w:r>
        <w:tab/>
      </w:r>
      <w:r w:rsidR="004A609E">
        <w:t>CP</w:t>
      </w:r>
    </w:p>
    <w:p w:rsidR="00591081" w:rsidRDefault="00591081" w:rsidP="00591081">
      <w:pPr>
        <w:pStyle w:val="Heading3"/>
      </w:pPr>
      <w:proofErr w:type="gramStart"/>
      <w:r>
        <w:t>5.a</w:t>
      </w:r>
      <w:proofErr w:type="gramEnd"/>
      <w:r>
        <w:t xml:space="preserve">. New Sponsor </w:t>
      </w:r>
      <w:r>
        <w:tab/>
        <w:t>CP</w:t>
      </w:r>
    </w:p>
    <w:p w:rsidR="00AE3026" w:rsidRDefault="00AE3026" w:rsidP="00AE3026">
      <w:pPr>
        <w:pStyle w:val="NoSpacing"/>
      </w:pPr>
    </w:p>
    <w:p w:rsidR="00591081" w:rsidRPr="00591081" w:rsidRDefault="007D4C23" w:rsidP="00591081">
      <w:r>
        <w:t>Item was d</w:t>
      </w:r>
      <w:r w:rsidR="00591081">
        <w:t>iscussed under item 2.</w:t>
      </w:r>
    </w:p>
    <w:p w:rsidR="00AE3026" w:rsidRDefault="00AE3026" w:rsidP="00AE3026">
      <w:pPr>
        <w:pStyle w:val="Heading3"/>
      </w:pPr>
      <w:proofErr w:type="gramStart"/>
      <w:r>
        <w:t>5.b</w:t>
      </w:r>
      <w:proofErr w:type="gramEnd"/>
      <w:r>
        <w:t>. Sponsors board agenda</w:t>
      </w:r>
      <w:r>
        <w:tab/>
      </w:r>
      <w:r>
        <w:tab/>
        <w:t>CP</w:t>
      </w:r>
    </w:p>
    <w:p w:rsidR="009251C9" w:rsidRDefault="009251C9" w:rsidP="009251C9">
      <w:pPr>
        <w:pStyle w:val="NoSpacing"/>
      </w:pPr>
    </w:p>
    <w:p w:rsidR="009251C9" w:rsidRDefault="00AE3026" w:rsidP="00AE3026">
      <w:pPr>
        <w:pStyle w:val="NoSpacing"/>
      </w:pPr>
      <w:r>
        <w:t xml:space="preserve">CP presented draft agenda for the Sponsors Board meeting </w:t>
      </w:r>
      <w:r w:rsidR="009251C9">
        <w:t xml:space="preserve">highlighted that the purpose of this Board meeting is to approve the work plan for the coming financial year. </w:t>
      </w:r>
      <w:r w:rsidR="004A6E0B">
        <w:t>A</w:t>
      </w:r>
      <w:r w:rsidR="009251C9">
        <w:t xml:space="preserve">dditional topics could be </w:t>
      </w:r>
      <w:r w:rsidR="004A6E0B">
        <w:t>consider</w:t>
      </w:r>
      <w:r w:rsidR="009251C9">
        <w:t>ed</w:t>
      </w:r>
      <w:r w:rsidR="004A6E0B">
        <w:t>,</w:t>
      </w:r>
      <w:r w:rsidR="009251C9">
        <w:t xml:space="preserve"> such as “10,000 MEDIN datasets”</w:t>
      </w:r>
      <w:r w:rsidR="00A72425">
        <w:t>.</w:t>
      </w:r>
    </w:p>
    <w:p w:rsidR="00591081" w:rsidRDefault="00591081" w:rsidP="00AE3026">
      <w:pPr>
        <w:pStyle w:val="NoSpacing"/>
      </w:pPr>
    </w:p>
    <w:p w:rsidR="00AE3026" w:rsidRDefault="00AE3026" w:rsidP="00AE3026">
      <w:pPr>
        <w:pStyle w:val="NoSpacing"/>
        <w:rPr>
          <w:rFonts w:ascii="Calibri" w:eastAsia="Calibri" w:hAnsi="Calibri" w:cs="Calibri"/>
        </w:rPr>
      </w:pPr>
      <w:r w:rsidRPr="00EB1053">
        <w:rPr>
          <w:rFonts w:ascii="Calibri" w:eastAsia="Calibri" w:hAnsi="Calibri" w:cs="Calibri"/>
        </w:rPr>
        <w:t>Discussion summary:</w:t>
      </w:r>
    </w:p>
    <w:p w:rsidR="00AE3026" w:rsidRDefault="00AE3026" w:rsidP="00AE3026">
      <w:pPr>
        <w:pStyle w:val="NoSpacing"/>
        <w:rPr>
          <w:rFonts w:ascii="Calibri" w:eastAsia="Calibri" w:hAnsi="Calibri" w:cs="Calibri"/>
        </w:rPr>
      </w:pPr>
    </w:p>
    <w:p w:rsidR="00A72425" w:rsidRDefault="00A72425" w:rsidP="00A72425">
      <w:pPr>
        <w:pStyle w:val="ListParagraph"/>
        <w:numPr>
          <w:ilvl w:val="0"/>
          <w:numId w:val="33"/>
        </w:numPr>
      </w:pPr>
      <w:r>
        <w:t xml:space="preserve">There should be a review of </w:t>
      </w:r>
      <w:r w:rsidR="005A3163">
        <w:t>MEDINS progress during the last 6</w:t>
      </w:r>
      <w:r>
        <w:t xml:space="preserve"> months, including the </w:t>
      </w:r>
      <w:r w:rsidR="005A3163">
        <w:t xml:space="preserve">Portal consultations and the MEDIN Open Meeting, </w:t>
      </w:r>
      <w:r>
        <w:t xml:space="preserve">possibly highlighting the issue of ‘compulsion’ that was raised during the Open Meeting. </w:t>
      </w:r>
    </w:p>
    <w:p w:rsidR="00DB2A93" w:rsidRDefault="00DB0EAA" w:rsidP="009251C9">
      <w:pPr>
        <w:pStyle w:val="ListParagraph"/>
        <w:numPr>
          <w:ilvl w:val="0"/>
          <w:numId w:val="33"/>
        </w:numPr>
      </w:pPr>
      <w:r>
        <w:t xml:space="preserve">MC </w:t>
      </w:r>
      <w:r w:rsidR="00DE1A9A">
        <w:t>happy to</w:t>
      </w:r>
      <w:r>
        <w:t xml:space="preserve"> give a live demonstration of the national Marine Plan Interactive (</w:t>
      </w:r>
      <w:proofErr w:type="spellStart"/>
      <w:r>
        <w:t>NMPi</w:t>
      </w:r>
      <w:proofErr w:type="spellEnd"/>
      <w:r>
        <w:t xml:space="preserve">) portal that has been developed by Marine Scotland. </w:t>
      </w:r>
    </w:p>
    <w:p w:rsidR="00DE1A9A" w:rsidRDefault="00BD4103" w:rsidP="009251C9">
      <w:pPr>
        <w:pStyle w:val="ListParagraph"/>
        <w:numPr>
          <w:ilvl w:val="0"/>
          <w:numId w:val="33"/>
        </w:numPr>
      </w:pPr>
      <w:r>
        <w:t xml:space="preserve">The papers for the meeting </w:t>
      </w:r>
      <w:r w:rsidR="00421248">
        <w:t xml:space="preserve">are to be sent </w:t>
      </w:r>
      <w:r>
        <w:t xml:space="preserve">out two weeks prior to the meeting. </w:t>
      </w:r>
    </w:p>
    <w:p w:rsidR="00421248" w:rsidRPr="00F752F8" w:rsidRDefault="00421248" w:rsidP="009251C9">
      <w:pPr>
        <w:pStyle w:val="ListParagraph"/>
        <w:numPr>
          <w:ilvl w:val="0"/>
          <w:numId w:val="33"/>
        </w:numPr>
      </w:pPr>
      <w:r>
        <w:t>The MEDIN “Elevator” pitch could be included.</w:t>
      </w:r>
    </w:p>
    <w:p w:rsidR="00951B35" w:rsidRDefault="00F115E6" w:rsidP="00951B35">
      <w:pPr>
        <w:pStyle w:val="Heading3"/>
      </w:pPr>
      <w:r>
        <w:t>6. Marine Reference Layers</w:t>
      </w:r>
      <w:r>
        <w:tab/>
      </w:r>
      <w:r>
        <w:tab/>
      </w:r>
      <w:r w:rsidR="00951B35">
        <w:t>MO</w:t>
      </w:r>
    </w:p>
    <w:p w:rsidR="00031107" w:rsidRDefault="00031107" w:rsidP="00031107">
      <w:pPr>
        <w:pStyle w:val="NoSpacing"/>
      </w:pPr>
    </w:p>
    <w:p w:rsidR="00091860" w:rsidRPr="00091860" w:rsidRDefault="00091860" w:rsidP="00DB2A93">
      <w:r>
        <w:lastRenderedPageBreak/>
        <w:t>MO followed up on the following questions raised during the last DAC WG meeting:</w:t>
      </w:r>
    </w:p>
    <w:p w:rsidR="00DB2A93" w:rsidRPr="00F115E6" w:rsidRDefault="00091860" w:rsidP="00DB2A93">
      <w:pPr>
        <w:rPr>
          <w:i/>
        </w:rPr>
      </w:pPr>
      <w:r w:rsidRPr="00F115E6">
        <w:rPr>
          <w:i/>
        </w:rPr>
        <w:t xml:space="preserve"> </w:t>
      </w:r>
      <w:r w:rsidR="00DB2A93" w:rsidRPr="00F115E6">
        <w:rPr>
          <w:i/>
        </w:rPr>
        <w:t>“Is there a strategic plan for the adoption, creation/improvement and maintenance of Marine Reference Layers? Who prepares this – MEDIN?  So it is implemented?  And who pays for it? Or we carry on as we are – making steady progress?”</w:t>
      </w:r>
    </w:p>
    <w:p w:rsidR="00FA25E7" w:rsidRDefault="00E458D7" w:rsidP="00DB2A93">
      <w:r>
        <w:t>The original action plan regarding Marine Reference Layers was published in 2012</w:t>
      </w:r>
      <w:r w:rsidR="00FE7ABC">
        <w:t>, highlighting issues regarding Marine Reference Layers and identified some recommendations for address</w:t>
      </w:r>
      <w:r w:rsidR="00FA25E7">
        <w:t>ing</w:t>
      </w:r>
      <w:r w:rsidR="00FE7ABC">
        <w:t xml:space="preserve"> the issues raised</w:t>
      </w:r>
      <w:r>
        <w:t xml:space="preserve">.  </w:t>
      </w:r>
    </w:p>
    <w:p w:rsidR="009A2936" w:rsidRDefault="009A2936" w:rsidP="00DB2A93">
      <w:r>
        <w:t xml:space="preserve">The 35 </w:t>
      </w:r>
      <w:r w:rsidR="007C2C5B">
        <w:t>datasets</w:t>
      </w:r>
      <w:r>
        <w:t xml:space="preserve"> that were identified as part of the action plan</w:t>
      </w:r>
      <w:r w:rsidR="002F33D7">
        <w:t>, only</w:t>
      </w:r>
      <w:r>
        <w:t xml:space="preserve"> made 10% of </w:t>
      </w:r>
      <w:r w:rsidR="007C2C5B">
        <w:t xml:space="preserve">the number of datasets that were identified as being required for </w:t>
      </w:r>
      <w:r w:rsidR="00706CE9">
        <w:t xml:space="preserve">marine planning at the time the list </w:t>
      </w:r>
      <w:r w:rsidR="002F33D7">
        <w:t xml:space="preserve">of datasets </w:t>
      </w:r>
      <w:r w:rsidR="00706CE9">
        <w:t>was compiled</w:t>
      </w:r>
      <w:r w:rsidR="00432FEA">
        <w:t>, the number of datasets required has most likely increased.</w:t>
      </w:r>
    </w:p>
    <w:p w:rsidR="00DB2A93" w:rsidRDefault="00DB2A93" w:rsidP="00DB2A93">
      <w:r>
        <w:t>Progress has been made</w:t>
      </w:r>
      <w:r w:rsidR="00B76359">
        <w:t xml:space="preserve"> since 2012</w:t>
      </w:r>
      <w:r>
        <w:t xml:space="preserve"> in terms of the data is now being made available,</w:t>
      </w:r>
      <w:r w:rsidR="00B76359">
        <w:t xml:space="preserve"> primarily as DACs are now publishing and making available</w:t>
      </w:r>
      <w:r>
        <w:t xml:space="preserve"> datasets as web services</w:t>
      </w:r>
      <w:r w:rsidR="00B76359">
        <w:t>.</w:t>
      </w:r>
    </w:p>
    <w:p w:rsidR="007D4C23" w:rsidRDefault="007D4C23" w:rsidP="00284B7E">
      <w:pPr>
        <w:pStyle w:val="NoSpacing"/>
        <w:rPr>
          <w:rFonts w:ascii="Calibri" w:eastAsia="Calibri" w:hAnsi="Calibri" w:cs="Calibri"/>
        </w:rPr>
      </w:pPr>
    </w:p>
    <w:p w:rsidR="007D4C23" w:rsidRDefault="007D4C23" w:rsidP="00284B7E">
      <w:pPr>
        <w:pStyle w:val="NoSpacing"/>
        <w:rPr>
          <w:rFonts w:ascii="Calibri" w:eastAsia="Calibri" w:hAnsi="Calibri" w:cs="Calibri"/>
        </w:rPr>
      </w:pPr>
    </w:p>
    <w:p w:rsidR="00284B7E" w:rsidRDefault="00284B7E" w:rsidP="00284B7E">
      <w:pPr>
        <w:pStyle w:val="NoSpacing"/>
        <w:rPr>
          <w:rFonts w:ascii="Calibri" w:eastAsia="Calibri" w:hAnsi="Calibri" w:cs="Calibri"/>
        </w:rPr>
      </w:pPr>
      <w:r w:rsidRPr="00EB1053">
        <w:rPr>
          <w:rFonts w:ascii="Calibri" w:eastAsia="Calibri" w:hAnsi="Calibri" w:cs="Calibri"/>
        </w:rPr>
        <w:t>Discussion summary:</w:t>
      </w:r>
    </w:p>
    <w:p w:rsidR="00284B7E" w:rsidRDefault="00284B7E" w:rsidP="00284B7E">
      <w:pPr>
        <w:pStyle w:val="NoSpacing"/>
        <w:rPr>
          <w:rFonts w:ascii="Calibri" w:eastAsia="Calibri" w:hAnsi="Calibri" w:cs="Calibri"/>
        </w:rPr>
      </w:pPr>
    </w:p>
    <w:p w:rsidR="00AE6AE1" w:rsidRDefault="00AE6AE1" w:rsidP="00284B7E">
      <w:pPr>
        <w:pStyle w:val="ListParagraph"/>
        <w:numPr>
          <w:ilvl w:val="0"/>
          <w:numId w:val="34"/>
        </w:numPr>
      </w:pPr>
      <w:r>
        <w:t>The original list of datasets could be revisited to ascertain which layers have now been made available. Those not available could then be prioritised.</w:t>
      </w:r>
    </w:p>
    <w:p w:rsidR="00AE6AE1" w:rsidRDefault="00AE6AE1" w:rsidP="00AE6AE1">
      <w:pPr>
        <w:pStyle w:val="ListParagraph"/>
        <w:numPr>
          <w:ilvl w:val="0"/>
          <w:numId w:val="34"/>
        </w:numPr>
      </w:pPr>
      <w:r>
        <w:t>The Portal should allow for new web services to be added at a later date either by the user or under the control of MEDIN.</w:t>
      </w:r>
    </w:p>
    <w:p w:rsidR="007A5F4B" w:rsidRDefault="006201BC" w:rsidP="00DB2A93">
      <w:pPr>
        <w:pStyle w:val="ListParagraph"/>
        <w:numPr>
          <w:ilvl w:val="0"/>
          <w:numId w:val="34"/>
        </w:numPr>
      </w:pPr>
      <w:r>
        <w:t>The separation between datasets and reference layers in the MEDIN Portal should be removed (this was acknowledged in the recommendations form the Portal consultation).</w:t>
      </w:r>
    </w:p>
    <w:p w:rsidR="00DB2A93" w:rsidRDefault="00DB2A93" w:rsidP="00DB2A93">
      <w:pPr>
        <w:pStyle w:val="ListParagraph"/>
        <w:numPr>
          <w:ilvl w:val="0"/>
          <w:numId w:val="34"/>
        </w:numPr>
      </w:pPr>
      <w:r>
        <w:t xml:space="preserve">List first drawn up in 2012 so a review definitely needs to be carried out. </w:t>
      </w:r>
      <w:r w:rsidR="0022583A">
        <w:t>Marine Scotland’s</w:t>
      </w:r>
      <w:r>
        <w:t xml:space="preserve"> p</w:t>
      </w:r>
      <w:r w:rsidR="00F064FD">
        <w:t>ortal have been sourcing layers</w:t>
      </w:r>
      <w:r>
        <w:t xml:space="preserve"> and web map services but not from MEDIN. There are many other organisations that now provide them.</w:t>
      </w:r>
      <w:r w:rsidR="00F064FD">
        <w:t xml:space="preserve"> The g</w:t>
      </w:r>
      <w:r>
        <w:t xml:space="preserve">aps need to be identified and right people can then be approached to create the maps. </w:t>
      </w:r>
    </w:p>
    <w:p w:rsidR="00DB2A93" w:rsidRDefault="00DB2A93" w:rsidP="00DB2A93">
      <w:r w:rsidRPr="00C06DAD">
        <w:rPr>
          <w:b/>
          <w:i/>
          <w:color w:val="FF0000"/>
        </w:rPr>
        <w:t>Action</w:t>
      </w:r>
      <w:r w:rsidR="007D4C23">
        <w:rPr>
          <w:b/>
          <w:i/>
          <w:color w:val="FF0000"/>
        </w:rPr>
        <w:t xml:space="preserve"> 16.1</w:t>
      </w:r>
      <w:r w:rsidR="00E00064">
        <w:rPr>
          <w:b/>
          <w:i/>
          <w:color w:val="FF0000"/>
        </w:rPr>
        <w:t>3</w:t>
      </w:r>
      <w:r w:rsidR="00C06DAD">
        <w:rPr>
          <w:b/>
          <w:i/>
          <w:color w:val="FF0000"/>
        </w:rPr>
        <w:t xml:space="preserve">: </w:t>
      </w:r>
      <w:r>
        <w:t xml:space="preserve"> MO to review the list of </w:t>
      </w:r>
      <w:r w:rsidR="005E4BAE">
        <w:t>M</w:t>
      </w:r>
      <w:r w:rsidR="004A6E0B">
        <w:t>arine</w:t>
      </w:r>
      <w:r w:rsidR="005E4BAE">
        <w:t xml:space="preserve"> R</w:t>
      </w:r>
      <w:r w:rsidR="00C06DAD">
        <w:t>eference</w:t>
      </w:r>
      <w:r>
        <w:t xml:space="preserve"> </w:t>
      </w:r>
      <w:r w:rsidR="005E4BAE">
        <w:t>L</w:t>
      </w:r>
      <w:r>
        <w:t>ayers</w:t>
      </w:r>
      <w:r w:rsidR="005E4BAE">
        <w:t xml:space="preserve"> compiled for the 2012 action plan </w:t>
      </w:r>
      <w:r>
        <w:t>and report back to exec team at the next meeting.</w:t>
      </w:r>
    </w:p>
    <w:p w:rsidR="00DB2A93" w:rsidRDefault="00DB2A93" w:rsidP="00DB2A93">
      <w:r w:rsidRPr="00C06DAD">
        <w:rPr>
          <w:b/>
          <w:i/>
          <w:color w:val="FF0000"/>
        </w:rPr>
        <w:t>Actio</w:t>
      </w:r>
      <w:r w:rsidR="00C06DAD">
        <w:rPr>
          <w:b/>
          <w:i/>
          <w:color w:val="FF0000"/>
        </w:rPr>
        <w:t>n</w:t>
      </w:r>
      <w:r w:rsidR="003C6A56">
        <w:rPr>
          <w:b/>
          <w:i/>
          <w:color w:val="FF0000"/>
        </w:rPr>
        <w:t xml:space="preserve"> 1</w:t>
      </w:r>
      <w:r w:rsidR="007D4C23">
        <w:rPr>
          <w:b/>
          <w:i/>
          <w:color w:val="FF0000"/>
        </w:rPr>
        <w:t>6.1</w:t>
      </w:r>
      <w:r w:rsidR="00E00064">
        <w:rPr>
          <w:b/>
          <w:i/>
          <w:color w:val="FF0000"/>
        </w:rPr>
        <w:t>4</w:t>
      </w:r>
      <w:r w:rsidR="00C06DAD">
        <w:rPr>
          <w:b/>
          <w:i/>
          <w:color w:val="FF0000"/>
        </w:rPr>
        <w:t>:</w:t>
      </w:r>
      <w:r>
        <w:t xml:space="preserve"> CP to ensure that portal </w:t>
      </w:r>
      <w:r w:rsidR="002269BF">
        <w:t>upgrade specification includes</w:t>
      </w:r>
      <w:r>
        <w:t xml:space="preserve"> the ability to import base layers. </w:t>
      </w:r>
    </w:p>
    <w:p w:rsidR="00951B35" w:rsidRDefault="00951B35" w:rsidP="002536D2">
      <w:pPr>
        <w:pStyle w:val="Heading3"/>
      </w:pPr>
      <w:r>
        <w:t xml:space="preserve">7. </w:t>
      </w:r>
      <w:r w:rsidRPr="00042B40">
        <w:t>AOB</w:t>
      </w:r>
    </w:p>
    <w:p w:rsidR="00951B35" w:rsidRDefault="00951B35" w:rsidP="00951B35">
      <w:pPr>
        <w:pStyle w:val="Heading4"/>
      </w:pPr>
      <w:r>
        <w:t>Meeting with The Crown Estate regarding the Marine Data Exchange</w:t>
      </w:r>
    </w:p>
    <w:p w:rsidR="00C03790" w:rsidRDefault="00C03790" w:rsidP="00C03790">
      <w:pPr>
        <w:pStyle w:val="NoSpacing"/>
      </w:pPr>
    </w:p>
    <w:p w:rsidR="00C03790" w:rsidRDefault="00C03790" w:rsidP="00C03790">
      <w:r w:rsidRPr="0063289D">
        <w:t>CP, DH, JP and GA are meeting with Pete Edmonds and Chelsea Bradbury from The Crown Estate</w:t>
      </w:r>
      <w:r w:rsidR="0001282D">
        <w:t xml:space="preserve"> to discuss MEDINs potential involvement in the future of the Marine Data Exchange. </w:t>
      </w:r>
      <w:r w:rsidR="004A6E0B">
        <w:t xml:space="preserve">The Exec Team provided input to guide the </w:t>
      </w:r>
      <w:r w:rsidR="004A6E0B">
        <w:lastRenderedPageBreak/>
        <w:t xml:space="preserve">information gathering exercise. Understanding funding requirements is </w:t>
      </w:r>
      <w:proofErr w:type="gramStart"/>
      <w:r w:rsidR="004A6E0B">
        <w:t>key</w:t>
      </w:r>
      <w:proofErr w:type="gramEnd"/>
      <w:r w:rsidR="004A6E0B">
        <w:t>. The Marine Data Exchange could provide a means to bring additional industry data or complex multidisciplinary datasets into MEDIN.</w:t>
      </w:r>
    </w:p>
    <w:p w:rsidR="001A2CD9" w:rsidRPr="001A2CD9" w:rsidRDefault="001A2CD9" w:rsidP="001A2CD9">
      <w:pPr>
        <w:rPr>
          <w:b/>
          <w:i/>
          <w:color w:val="FF0000"/>
        </w:rPr>
      </w:pPr>
      <w:r w:rsidRPr="001A2CD9">
        <w:rPr>
          <w:b/>
          <w:i/>
          <w:color w:val="FF0000"/>
        </w:rPr>
        <w:t>Action</w:t>
      </w:r>
      <w:r w:rsidR="007D4C23">
        <w:rPr>
          <w:b/>
          <w:i/>
          <w:color w:val="FF0000"/>
        </w:rPr>
        <w:t xml:space="preserve"> 16.1</w:t>
      </w:r>
      <w:r w:rsidR="00E00064">
        <w:rPr>
          <w:b/>
          <w:i/>
          <w:color w:val="FF0000"/>
        </w:rPr>
        <w:t>5</w:t>
      </w:r>
      <w:r w:rsidRPr="001A2CD9">
        <w:rPr>
          <w:b/>
          <w:i/>
          <w:color w:val="FF0000"/>
        </w:rPr>
        <w:t>:</w:t>
      </w:r>
      <w:r>
        <w:rPr>
          <w:b/>
          <w:i/>
          <w:color w:val="FF0000"/>
        </w:rPr>
        <w:t xml:space="preserve"> </w:t>
      </w:r>
      <w:r>
        <w:t>CP/DH/</w:t>
      </w:r>
      <w:r w:rsidRPr="0063289D">
        <w:t>JP</w:t>
      </w:r>
      <w:r>
        <w:t>/</w:t>
      </w:r>
      <w:r w:rsidRPr="0063289D">
        <w:t xml:space="preserve"> GA</w:t>
      </w:r>
      <w:r>
        <w:t xml:space="preserve"> to report outcomes of meeting with The Crown Estate regarding the Marine Data Exchange at the next Exec Team meeting.</w:t>
      </w:r>
    </w:p>
    <w:p w:rsidR="00951B35" w:rsidRDefault="004A6E0B" w:rsidP="00951B35">
      <w:pPr>
        <w:pStyle w:val="Heading4"/>
      </w:pPr>
      <w:r>
        <w:t>N</w:t>
      </w:r>
      <w:r w:rsidR="00951B35">
        <w:t>ext partners meeting</w:t>
      </w:r>
    </w:p>
    <w:p w:rsidR="00F17411" w:rsidRDefault="00F17411" w:rsidP="00F17411">
      <w:pPr>
        <w:pStyle w:val="NoSpacing"/>
      </w:pPr>
    </w:p>
    <w:p w:rsidR="001A2CD9" w:rsidRDefault="00F17411" w:rsidP="00F17411">
      <w:pPr>
        <w:pStyle w:val="NoSpacing"/>
      </w:pPr>
      <w:r>
        <w:t xml:space="preserve">The Exec Team agreed that the Open Meeting held in February was successfully received and </w:t>
      </w:r>
      <w:r w:rsidR="001A2CD9">
        <w:t>asked if MEDIN should be planning the next meeting?</w:t>
      </w:r>
    </w:p>
    <w:p w:rsidR="001A2CD9" w:rsidRDefault="001A2CD9" w:rsidP="00F17411">
      <w:pPr>
        <w:pStyle w:val="NoSpacing"/>
      </w:pPr>
    </w:p>
    <w:p w:rsidR="001A2CD9" w:rsidRDefault="001A2CD9" w:rsidP="001A2CD9">
      <w:pPr>
        <w:pStyle w:val="NoSpacing"/>
        <w:rPr>
          <w:rFonts w:ascii="Calibri" w:eastAsia="Calibri" w:hAnsi="Calibri" w:cs="Calibri"/>
        </w:rPr>
      </w:pPr>
      <w:r w:rsidRPr="00EB1053">
        <w:rPr>
          <w:rFonts w:ascii="Calibri" w:eastAsia="Calibri" w:hAnsi="Calibri" w:cs="Calibri"/>
        </w:rPr>
        <w:t>Discussion summary:</w:t>
      </w:r>
    </w:p>
    <w:p w:rsidR="001A2CD9" w:rsidRDefault="001A2CD9" w:rsidP="00F17411">
      <w:pPr>
        <w:pStyle w:val="NoSpacing"/>
      </w:pPr>
    </w:p>
    <w:p w:rsidR="00674E90" w:rsidRDefault="004A07F7" w:rsidP="00F17411">
      <w:pPr>
        <w:pStyle w:val="NoSpacing"/>
        <w:numPr>
          <w:ilvl w:val="0"/>
          <w:numId w:val="37"/>
        </w:numPr>
      </w:pPr>
      <w:r>
        <w:t xml:space="preserve">The Exec Team </w:t>
      </w:r>
      <w:r w:rsidR="00F17411">
        <w:t xml:space="preserve">agreed that future meetings should have a theme to focus on as opposed to purely looking at MEDIN development.  </w:t>
      </w:r>
    </w:p>
    <w:p w:rsidR="00F17411" w:rsidRDefault="00674E90" w:rsidP="00F17411">
      <w:pPr>
        <w:pStyle w:val="NoSpacing"/>
        <w:numPr>
          <w:ilvl w:val="0"/>
          <w:numId w:val="37"/>
        </w:numPr>
      </w:pPr>
      <w:r>
        <w:t xml:space="preserve">The Exec Team should consider the frequency and theme of the MEDIN Open/Partners meetings to feed into future events.  </w:t>
      </w:r>
    </w:p>
    <w:p w:rsidR="00420740" w:rsidRPr="00847A26" w:rsidRDefault="007F1ACF" w:rsidP="000C30A3">
      <w:pPr>
        <w:pStyle w:val="Heading3"/>
        <w:rPr>
          <w:color w:val="FF0000"/>
        </w:rPr>
      </w:pPr>
      <w:r w:rsidRPr="007F1ACF">
        <w:t>8</w:t>
      </w:r>
      <w:r w:rsidR="00530FBA" w:rsidRPr="007F1ACF">
        <w:t>. Date for next meeting.</w:t>
      </w:r>
    </w:p>
    <w:p w:rsidR="00420740" w:rsidRPr="00847A26" w:rsidRDefault="00420740" w:rsidP="00465796">
      <w:pPr>
        <w:pStyle w:val="NoSpacing"/>
        <w:rPr>
          <w:color w:val="FF0000"/>
        </w:rPr>
      </w:pPr>
    </w:p>
    <w:p w:rsidR="0046386E" w:rsidRPr="00847A26" w:rsidRDefault="007F1ACF" w:rsidP="00B70A9D">
      <w:pPr>
        <w:pStyle w:val="NoSpacing"/>
        <w:rPr>
          <w:color w:val="FF0000"/>
        </w:rPr>
      </w:pPr>
      <w:bookmarkStart w:id="2" w:name="h.30j0zll" w:colFirst="0" w:colLast="0"/>
      <w:bookmarkEnd w:id="2"/>
      <w:r w:rsidRPr="007F1ACF">
        <w:rPr>
          <w:rFonts w:ascii="Calibri" w:eastAsia="Calibri" w:hAnsi="Calibri" w:cs="Calibri"/>
          <w:color w:val="000000" w:themeColor="text1"/>
        </w:rPr>
        <w:t>8</w:t>
      </w:r>
      <w:r w:rsidRPr="007F1ACF">
        <w:rPr>
          <w:rFonts w:ascii="Calibri" w:eastAsia="Calibri" w:hAnsi="Calibri" w:cs="Calibri"/>
          <w:color w:val="000000" w:themeColor="text1"/>
          <w:vertAlign w:val="superscript"/>
        </w:rPr>
        <w:t>th</w:t>
      </w:r>
      <w:r w:rsidRPr="007F1ACF">
        <w:rPr>
          <w:rFonts w:ascii="Calibri" w:eastAsia="Calibri" w:hAnsi="Calibri" w:cs="Calibri"/>
          <w:color w:val="000000" w:themeColor="text1"/>
        </w:rPr>
        <w:t xml:space="preserve"> June 2016 – London </w:t>
      </w:r>
      <w:r w:rsidR="001861FC">
        <w:rPr>
          <w:rFonts w:ascii="Calibri" w:eastAsia="Calibri" w:hAnsi="Calibri" w:cs="Calibri"/>
          <w:color w:val="000000" w:themeColor="text1"/>
        </w:rPr>
        <w:t>(this was changed to Liverpool post meeting)</w:t>
      </w:r>
    </w:p>
    <w:p w:rsidR="00420740" w:rsidRPr="007F1ACF" w:rsidRDefault="00530FBA" w:rsidP="0046386E">
      <w:pPr>
        <w:pStyle w:val="Heading3"/>
      </w:pPr>
      <w:r w:rsidRPr="007F1ACF">
        <w:t>Papers</w:t>
      </w:r>
    </w:p>
    <w:p w:rsidR="00420740" w:rsidRDefault="00420740" w:rsidP="00465796">
      <w:pPr>
        <w:pStyle w:val="NoSpacing"/>
        <w:rPr>
          <w:color w:val="FF0000"/>
        </w:rPr>
      </w:pPr>
    </w:p>
    <w:p w:rsidR="007F1ACF" w:rsidRDefault="007F1ACF" w:rsidP="00465796">
      <w:pPr>
        <w:pStyle w:val="NoSpacing"/>
      </w:pPr>
      <w:r w:rsidRPr="00D22DF2">
        <w:t>P1_MEDIN_Exec_minutes_031220145_draft_v3</w:t>
      </w:r>
      <w:r>
        <w:t>.docx</w:t>
      </w:r>
    </w:p>
    <w:p w:rsidR="007F1ACF" w:rsidRDefault="007F1ACF" w:rsidP="00465796">
      <w:pPr>
        <w:pStyle w:val="NoSpacing"/>
      </w:pPr>
      <w:r w:rsidRPr="00D22DF2">
        <w:t>P2_MEDIN_Finance_update_to_11022015</w:t>
      </w:r>
      <w:r>
        <w:t>.docx</w:t>
      </w:r>
    </w:p>
    <w:p w:rsidR="007F1ACF" w:rsidRDefault="007F1ACF" w:rsidP="00465796">
      <w:pPr>
        <w:pStyle w:val="NoSpacing"/>
      </w:pPr>
      <w:r w:rsidRPr="00D22DF2">
        <w:t>P3_ReviewofWorkStreamProgress_Feb16</w:t>
      </w:r>
      <w:r>
        <w:t>.docx</w:t>
      </w:r>
    </w:p>
    <w:p w:rsidR="007F1ACF" w:rsidRDefault="007F1ACF" w:rsidP="00465796">
      <w:pPr>
        <w:pStyle w:val="NoSpacing"/>
      </w:pPr>
      <w:r w:rsidRPr="007F1ACF">
        <w:t>P4_MEDIN_Consultation_Recommendations_Report.docx</w:t>
      </w:r>
    </w:p>
    <w:p w:rsidR="007F1ACF" w:rsidRDefault="007F1ACF" w:rsidP="00465796">
      <w:pPr>
        <w:pStyle w:val="NoSpacing"/>
      </w:pPr>
      <w:r w:rsidRPr="007F1ACF">
        <w:t>P5_MEDIN_work_programme_2016-17.ppt</w:t>
      </w:r>
    </w:p>
    <w:p w:rsidR="007F1ACF" w:rsidRPr="007F1ACF" w:rsidRDefault="007F1ACF" w:rsidP="00465796">
      <w:pPr>
        <w:pStyle w:val="NoSpacing"/>
      </w:pPr>
      <w:r w:rsidRPr="007F1ACF">
        <w:t>P6_Sponsors_Board_Agenda.docx</w:t>
      </w:r>
    </w:p>
    <w:p w:rsidR="000A49AB" w:rsidRPr="00847A26" w:rsidRDefault="000A49AB" w:rsidP="00465796">
      <w:pPr>
        <w:pStyle w:val="NoSpacing"/>
        <w:rPr>
          <w:color w:val="FF0000"/>
        </w:rPr>
      </w:pPr>
    </w:p>
    <w:p w:rsidR="00420740" w:rsidRPr="007F1ACF" w:rsidRDefault="00530FBA" w:rsidP="000A49AB">
      <w:pPr>
        <w:pStyle w:val="Heading3"/>
      </w:pPr>
      <w:r w:rsidRPr="007F1ACF">
        <w:t>Actions Table</w:t>
      </w:r>
    </w:p>
    <w:p w:rsidR="00420740" w:rsidRPr="00847A26" w:rsidRDefault="00420740" w:rsidP="00465796">
      <w:pPr>
        <w:pStyle w:val="NoSpacing"/>
        <w:rPr>
          <w:color w:val="FF0000"/>
        </w:rPr>
      </w:pPr>
    </w:p>
    <w:tbl>
      <w:tblPr>
        <w:tblStyle w:val="LightShading-Accent111"/>
        <w:tblW w:w="10170" w:type="dxa"/>
        <w:jc w:val="center"/>
        <w:tblInd w:w="-230" w:type="dxa"/>
        <w:tblLayout w:type="fixed"/>
        <w:tblLook w:val="04A0" w:firstRow="1" w:lastRow="0" w:firstColumn="1" w:lastColumn="0" w:noHBand="0" w:noVBand="1"/>
      </w:tblPr>
      <w:tblGrid>
        <w:gridCol w:w="817"/>
        <w:gridCol w:w="8008"/>
        <w:gridCol w:w="1345"/>
      </w:tblGrid>
      <w:tr w:rsidR="00A91D84" w:rsidRPr="007D4C23" w:rsidTr="00A91D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hideMark/>
          </w:tcPr>
          <w:p w:rsidR="00A91D84" w:rsidRPr="007D4C23" w:rsidRDefault="00A91D84">
            <w:pPr>
              <w:pStyle w:val="NoSpacing"/>
              <w:spacing w:before="0" w:beforeAutospacing="0" w:afterAutospacing="0" w:line="276" w:lineRule="auto"/>
              <w:rPr>
                <w:rFonts w:asciiTheme="minorHAnsi" w:eastAsiaTheme="minorHAnsi" w:hAnsiTheme="minorHAnsi"/>
                <w:color w:val="1F497D" w:themeColor="text2"/>
              </w:rPr>
            </w:pPr>
            <w:bookmarkStart w:id="3" w:name="h.1fob9te" w:colFirst="0" w:colLast="0"/>
            <w:bookmarkStart w:id="4" w:name="h.3znysh7" w:colFirst="0" w:colLast="0"/>
            <w:bookmarkEnd w:id="3"/>
            <w:bookmarkEnd w:id="4"/>
            <w:r w:rsidRPr="007D4C23">
              <w:rPr>
                <w:rFonts w:asciiTheme="minorHAnsi" w:hAnsiTheme="minorHAnsi"/>
                <w:color w:val="1F497D" w:themeColor="text2"/>
              </w:rPr>
              <w:t>Action</w:t>
            </w:r>
          </w:p>
        </w:tc>
        <w:tc>
          <w:tcPr>
            <w:tcW w:w="8008"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hAnsiTheme="minorHAnsi"/>
                <w:color w:val="1F497D" w:themeColor="text2"/>
              </w:rPr>
              <w:t>Description</w:t>
            </w:r>
          </w:p>
        </w:tc>
        <w:tc>
          <w:tcPr>
            <w:tcW w:w="1345"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eastAsia="Calibri" w:hAnsiTheme="minorHAnsi" w:cs="Calibri"/>
                <w:color w:val="1F497D" w:themeColor="text2"/>
              </w:rPr>
              <w:t>Status</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0.01</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corrections to minutes to </w:t>
            </w:r>
            <w:r w:rsidR="00F06B3A">
              <w:rPr>
                <w:rFonts w:asciiTheme="minorHAnsi" w:hAnsiTheme="minorHAnsi"/>
                <w:color w:val="1F497D" w:themeColor="text2"/>
              </w:rPr>
              <w:t>HW</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articles for the next Marine Data News </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4.12</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SG to publish MEDIN Partners’ Data Policy Spreadsheet on MEDIN website.</w:t>
            </w:r>
          </w:p>
        </w:tc>
        <w:tc>
          <w:tcPr>
            <w:tcW w:w="1345" w:type="dxa"/>
            <w:tcBorders>
              <w:top w:val="nil"/>
              <w:bottom w:val="nil"/>
            </w:tcBorders>
          </w:tcPr>
          <w:p w:rsidR="00A91D84" w:rsidRPr="007D4C23" w:rsidRDefault="00A91D84" w:rsidP="00D111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13.2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STANDING ACTION on all to review MEDIN’s role in products and services at each Executive Meeting</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14.1</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i/>
                <w:color w:val="1F497D" w:themeColor="text2"/>
              </w:rPr>
            </w:pPr>
            <w:r w:rsidRPr="007D4C23">
              <w:rPr>
                <w:rFonts w:asciiTheme="minorHAnsi" w:hAnsiTheme="minorHAnsi"/>
                <w:b/>
                <w:i/>
                <w:color w:val="1F497D" w:themeColor="text2"/>
              </w:rPr>
              <w:t xml:space="preserve">Amended action: CP to speak to </w:t>
            </w:r>
            <w:r w:rsidRPr="007D4C23">
              <w:rPr>
                <w:rFonts w:asciiTheme="minorHAnsi" w:eastAsia="Calibri" w:hAnsiTheme="minorHAnsi" w:cs="Calibri"/>
                <w:b/>
                <w:i/>
                <w:color w:val="1F497D" w:themeColor="text2"/>
              </w:rPr>
              <w:t xml:space="preserve">Steven Taylor (FCO) to </w:t>
            </w:r>
            <w:r w:rsidRPr="007D4C23">
              <w:rPr>
                <w:rFonts w:asciiTheme="minorHAnsi" w:hAnsiTheme="minorHAnsi"/>
                <w:b/>
                <w:i/>
                <w:color w:val="1F497D" w:themeColor="text2"/>
              </w:rPr>
              <w:t xml:space="preserve">remind him about </w:t>
            </w:r>
            <w:r w:rsidRPr="007D4C23">
              <w:rPr>
                <w:rFonts w:asciiTheme="minorHAnsi" w:hAnsiTheme="minorHAnsi" w:cs="Courier New"/>
                <w:b/>
                <w:i/>
                <w:color w:val="1F497D" w:themeColor="text2"/>
              </w:rPr>
              <w:t>MEDIN’s capabilities and position regarding the inclusion of data from overseas territories.</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lastRenderedPageBreak/>
              <w:t>14.2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CP to provide a revised paragraph on MEDIN position on products including more detail on what would satisfy the user and what resources would be required. The document is to be circulated around the Exec.</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14.5</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i/>
                <w:color w:val="1F497D" w:themeColor="text2"/>
              </w:rPr>
            </w:pPr>
            <w:r w:rsidRPr="007D4C23">
              <w:rPr>
                <w:rFonts w:asciiTheme="minorHAnsi" w:eastAsia="Calibri" w:hAnsiTheme="minorHAnsi" w:cs="Calibri"/>
                <w:b/>
                <w:i/>
                <w:color w:val="1F497D" w:themeColor="text2"/>
              </w:rPr>
              <w:t xml:space="preserve">Amended action: GA to maintain contact with Simon Reading (EA), </w:t>
            </w:r>
            <w:r w:rsidRPr="007D4C23">
              <w:rPr>
                <w:rFonts w:asciiTheme="minorHAnsi" w:hAnsiTheme="minorHAnsi"/>
                <w:b/>
                <w:i/>
                <w:color w:val="1F497D" w:themeColor="text2"/>
              </w:rPr>
              <w:t>regarding any prospective ‘Hackathons’</w:t>
            </w:r>
            <w:r w:rsidRPr="007D4C23">
              <w:rPr>
                <w:rFonts w:asciiTheme="minorHAnsi" w:eastAsia="Calibri" w:hAnsiTheme="minorHAnsi" w:cs="Calibri"/>
                <w:b/>
                <w:i/>
                <w:color w:val="1F497D" w:themeColor="text2"/>
              </w:rPr>
              <w:t xml:space="preserve"> being run in associated with the Data Accelerator Project with a view to MEDIN data being used in the event.</w:t>
            </w:r>
          </w:p>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eastAsia="Calibri" w:hAnsiTheme="minorHAnsi" w:cs="Calibri"/>
                <w:color w:val="1F497D" w:themeColor="text2"/>
              </w:rPr>
              <w:t xml:space="preserve">Contacted and awaiting for a reply. To keep on actions. </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15.1</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eastAsia="Calibri" w:hAnsiTheme="minorHAnsi" w:cs="Calibri"/>
                <w:color w:val="1F497D" w:themeColor="text2"/>
              </w:rPr>
              <w:t xml:space="preserve">SG to cross check information in the MEDIN Partners’ Data Policy Spreadsheet against the Action Plan for Marine Reference Data document, the MEDIN Data Discovery Portal and the reference layers catalogue on oceannet.org. </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15.2</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eastAsia="Calibri" w:hAnsiTheme="minorHAnsi" w:cs="Calibri"/>
                <w:color w:val="1F497D" w:themeColor="text2"/>
              </w:rPr>
              <w:t xml:space="preserve">CP to speak to </w:t>
            </w:r>
            <w:r w:rsidRPr="007D4C23">
              <w:rPr>
                <w:rFonts w:asciiTheme="minorHAnsi" w:eastAsia="Calibri" w:hAnsiTheme="minorHAnsi"/>
                <w:color w:val="1F497D" w:themeColor="text2"/>
              </w:rPr>
              <w:t xml:space="preserve">Mark Halliwell regarding the </w:t>
            </w:r>
            <w:r w:rsidRPr="007D4C23">
              <w:rPr>
                <w:rFonts w:asciiTheme="minorHAnsi" w:hAnsiTheme="minorHAnsi"/>
                <w:color w:val="1F497D" w:themeColor="text2"/>
              </w:rPr>
              <w:t xml:space="preserve">Executive Team concern that only hydrographic data is being represented at </w:t>
            </w:r>
            <w:r w:rsidRPr="007D4C23">
              <w:rPr>
                <w:rFonts w:asciiTheme="minorHAnsi" w:eastAsia="Calibri" w:hAnsiTheme="minorHAnsi" w:cs="Calibri"/>
                <w:color w:val="1F497D" w:themeColor="text2"/>
              </w:rPr>
              <w:t>meetings</w:t>
            </w:r>
            <w:r w:rsidRPr="007D4C23">
              <w:rPr>
                <w:rFonts w:asciiTheme="minorHAnsi" w:hAnsiTheme="minorHAnsi"/>
                <w:color w:val="1F497D" w:themeColor="text2"/>
              </w:rPr>
              <w:t xml:space="preserve"> between MEDIN, BODC, UKHO and the Foreign Office and not wider marine data.</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15.3</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GE to report the progress on moving the MEDIN Portal from </w:t>
            </w:r>
            <w:proofErr w:type="spellStart"/>
            <w:r w:rsidRPr="007D4C23">
              <w:rPr>
                <w:rFonts w:asciiTheme="minorHAnsi" w:hAnsiTheme="minorHAnsi"/>
                <w:color w:val="1F497D" w:themeColor="text2"/>
              </w:rPr>
              <w:t>GeoData</w:t>
            </w:r>
            <w:proofErr w:type="spellEnd"/>
            <w:r w:rsidRPr="007D4C23">
              <w:rPr>
                <w:rFonts w:asciiTheme="minorHAnsi" w:hAnsiTheme="minorHAnsi"/>
                <w:color w:val="1F497D" w:themeColor="text2"/>
              </w:rPr>
              <w:t xml:space="preserve"> to BODC servers.</w:t>
            </w:r>
          </w:p>
        </w:tc>
        <w:tc>
          <w:tcPr>
            <w:tcW w:w="1345" w:type="dxa"/>
            <w:tcBorders>
              <w:top w:val="nil"/>
              <w:left w:val="nil"/>
              <w:bottom w:val="nil"/>
              <w:right w:val="nil"/>
            </w:tcBorders>
          </w:tcPr>
          <w:p w:rsidR="00A91D8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15.4</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JP to amend wording of the DACs statement on the DACs position on data products to make statement sound more positive. </w:t>
            </w:r>
          </w:p>
        </w:tc>
        <w:tc>
          <w:tcPr>
            <w:tcW w:w="1345" w:type="dxa"/>
            <w:tcBorders>
              <w:top w:val="nil"/>
              <w:bottom w:val="nil"/>
            </w:tcBorders>
          </w:tcPr>
          <w:p w:rsidR="00A91D84" w:rsidRPr="007D4C23" w:rsidRDefault="00A91D84" w:rsidP="00D111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15.5</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LR to include looking at solutions for datasets that do not have a clear home, and liaison with potential bird and socio economic data DACs in to the work plan for WS1 for next financial year.</w:t>
            </w:r>
          </w:p>
        </w:tc>
        <w:tc>
          <w:tcPr>
            <w:tcW w:w="1345" w:type="dxa"/>
            <w:tcBorders>
              <w:top w:val="nil"/>
              <w:left w:val="nil"/>
              <w:bottom w:val="nil"/>
              <w:right w:val="nil"/>
            </w:tcBorders>
          </w:tcPr>
          <w:p w:rsidR="00A91D8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15.6</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DH to enquire what member states of </w:t>
            </w:r>
            <w:proofErr w:type="spellStart"/>
            <w:r w:rsidRPr="007D4C23">
              <w:rPr>
                <w:rFonts w:asciiTheme="minorHAnsi" w:hAnsiTheme="minorHAnsi"/>
                <w:color w:val="1F497D" w:themeColor="text2"/>
              </w:rPr>
              <w:t>EMODNet</w:t>
            </w:r>
            <w:proofErr w:type="spellEnd"/>
            <w:r w:rsidRPr="007D4C23">
              <w:rPr>
                <w:rFonts w:asciiTheme="minorHAnsi" w:hAnsiTheme="minorHAnsi"/>
                <w:color w:val="1F497D" w:themeColor="text2"/>
              </w:rPr>
              <w:t xml:space="preserve"> are doing with regards to their socio-economic data. </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15.7</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color w:val="1F497D" w:themeColor="text2"/>
              </w:rPr>
            </w:pPr>
            <w:r w:rsidRPr="007D4C23">
              <w:rPr>
                <w:rFonts w:asciiTheme="minorHAnsi" w:hAnsiTheme="minorHAnsi"/>
                <w:color w:val="1F497D" w:themeColor="text2"/>
              </w:rPr>
              <w:t xml:space="preserve">Agenda item to be set for MEDIN Exec Meeting 16 to answer following questions raised at the DAC meeting and outlined in </w:t>
            </w:r>
            <w:r w:rsidRPr="007D4C23">
              <w:rPr>
                <w:rFonts w:asciiTheme="minorHAnsi" w:hAnsiTheme="minorHAnsi"/>
                <w:color w:val="1F497D" w:themeColor="text2"/>
                <w:lang w:val="en-US"/>
              </w:rPr>
              <w:t>WS5 Update</w:t>
            </w:r>
            <w:r w:rsidRPr="007D4C23">
              <w:rPr>
                <w:rFonts w:asciiTheme="minorHAnsi" w:hAnsiTheme="minorHAnsi"/>
                <w:color w:val="1F497D" w:themeColor="text2"/>
              </w:rPr>
              <w:t xml:space="preserve"> and </w:t>
            </w:r>
            <w:r w:rsidRPr="007D4C23">
              <w:rPr>
                <w:rFonts w:asciiTheme="minorHAnsi" w:hAnsiTheme="minorHAnsi"/>
                <w:color w:val="1F497D" w:themeColor="text2"/>
                <w:lang w:val="en-US"/>
              </w:rPr>
              <w:t xml:space="preserve">Proposed Sensor Web Enablement </w:t>
            </w:r>
            <w:proofErr w:type="spellStart"/>
            <w:r w:rsidRPr="007D4C23">
              <w:rPr>
                <w:rFonts w:asciiTheme="minorHAnsi" w:hAnsiTheme="minorHAnsi"/>
                <w:color w:val="1F497D" w:themeColor="text2"/>
                <w:lang w:val="en-US"/>
              </w:rPr>
              <w:t>PoC</w:t>
            </w:r>
            <w:proofErr w:type="spellEnd"/>
            <w:r w:rsidRPr="007D4C23">
              <w:rPr>
                <w:rFonts w:asciiTheme="minorHAnsi" w:hAnsiTheme="minorHAnsi"/>
                <w:color w:val="1F497D" w:themeColor="text2"/>
                <w:lang w:val="en-US"/>
              </w:rPr>
              <w:t xml:space="preserve"> (</w:t>
            </w:r>
            <w:r w:rsidRPr="007D4C23">
              <w:rPr>
                <w:rFonts w:asciiTheme="minorHAnsi" w:hAnsiTheme="minorHAnsi"/>
                <w:color w:val="1F497D" w:themeColor="text2"/>
              </w:rPr>
              <w:t>MEDIN Executive Team Meeting 15 – Minutes, Appendix</w:t>
            </w:r>
            <w:r w:rsidRPr="007D4C23">
              <w:rPr>
                <w:rFonts w:asciiTheme="minorHAnsi" w:hAnsiTheme="minorHAnsi"/>
                <w:bCs/>
                <w:color w:val="1F497D" w:themeColor="text2"/>
                <w:lang w:val="en-US"/>
              </w:rPr>
              <w:t xml:space="preserve"> I)</w:t>
            </w:r>
            <w:r w:rsidRPr="007D4C23">
              <w:rPr>
                <w:rFonts w:asciiTheme="minorHAnsi" w:hAnsiTheme="minorHAnsi"/>
                <w:color w:val="1F497D" w:themeColor="text2"/>
              </w:rPr>
              <w:t>: “</w:t>
            </w:r>
            <w:r w:rsidRPr="007D4C23">
              <w:rPr>
                <w:rFonts w:asciiTheme="minorHAnsi" w:hAnsiTheme="minorHAnsi"/>
                <w:i/>
                <w:color w:val="1F497D" w:themeColor="text2"/>
              </w:rPr>
              <w:t>Is there a strategic plan for the adoption, creation/improvement and maintenance of Marine Reference Layers? Who prepares this – MEDIN?  So it is implemented?  And who pays for it? Or we carry on as we are – making steady progress?”</w:t>
            </w:r>
          </w:p>
        </w:tc>
        <w:tc>
          <w:tcPr>
            <w:tcW w:w="1345" w:type="dxa"/>
            <w:tcBorders>
              <w:top w:val="nil"/>
              <w:left w:val="nil"/>
              <w:bottom w:val="nil"/>
              <w:right w:val="nil"/>
            </w:tcBorders>
          </w:tcPr>
          <w:p w:rsidR="00A91D84" w:rsidRPr="007D4C23" w:rsidRDefault="00F06B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15.8</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hAnsiTheme="minorHAnsi"/>
                <w:color w:val="1F497D" w:themeColor="text2"/>
              </w:rPr>
              <w:t xml:space="preserve">CP to include Agenda item focusing on the arrangement of the MEDIN budget and highlighting areas of potential savings for the next Executive Team Meeting. </w:t>
            </w:r>
            <w:r w:rsidRPr="007D4C23">
              <w:rPr>
                <w:rFonts w:asciiTheme="minorHAnsi" w:eastAsia="Calibri" w:hAnsiTheme="minorHAnsi" w:cs="Calibri"/>
                <w:color w:val="1F497D" w:themeColor="text2"/>
              </w:rPr>
              <w:t xml:space="preserve"> </w:t>
            </w:r>
          </w:p>
        </w:tc>
        <w:tc>
          <w:tcPr>
            <w:tcW w:w="1345" w:type="dxa"/>
            <w:tcBorders>
              <w:top w:val="nil"/>
              <w:bottom w:val="nil"/>
            </w:tcBorders>
          </w:tcPr>
          <w:p w:rsidR="00A91D84" w:rsidRPr="007D4C23" w:rsidRDefault="00F06B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15.9</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hAnsiTheme="minorHAnsi"/>
                <w:color w:val="1F497D" w:themeColor="text2"/>
              </w:rPr>
              <w:t>DH to clarify what is meant by ‘direct access to data’ under the</w:t>
            </w:r>
            <w:r w:rsidRPr="007D4C23">
              <w:rPr>
                <w:rFonts w:asciiTheme="minorHAnsi" w:eastAsia="Calibri" w:hAnsiTheme="minorHAnsi" w:cs="Calibri"/>
                <w:color w:val="1F497D" w:themeColor="text2"/>
              </w:rPr>
              <w:t xml:space="preserve"> DEFRA Data Accelerator Project and report back to Executive Team.</w:t>
            </w:r>
          </w:p>
        </w:tc>
        <w:tc>
          <w:tcPr>
            <w:tcW w:w="1345" w:type="dxa"/>
            <w:tcBorders>
              <w:top w:val="nil"/>
              <w:left w:val="nil"/>
              <w:bottom w:val="nil"/>
              <w:right w:val="nil"/>
            </w:tcBorders>
          </w:tcPr>
          <w:p w:rsidR="00A91D84" w:rsidRPr="007D4C23" w:rsidRDefault="00F06B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15.10</w:t>
            </w:r>
          </w:p>
        </w:tc>
        <w:tc>
          <w:tcPr>
            <w:tcW w:w="8008" w:type="dxa"/>
            <w:tcBorders>
              <w:top w:val="nil"/>
              <w:bottom w:val="nil"/>
            </w:tcBorders>
            <w:hideMark/>
          </w:tcPr>
          <w:p w:rsidR="00A91D84" w:rsidRPr="007D4C23" w:rsidRDefault="00A91D84" w:rsidP="00AD2B7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1F497D" w:themeColor="text2"/>
              </w:rPr>
            </w:pPr>
            <w:r w:rsidRPr="007D4C23">
              <w:rPr>
                <w:rFonts w:asciiTheme="minorHAnsi" w:hAnsiTheme="minorHAnsi"/>
                <w:color w:val="1F497D" w:themeColor="text2"/>
              </w:rPr>
              <w:t>CP to arrange meeting with Pete Edmonds to discuss the potential transfer of The Crown Estates Marine Data Exchange to MEDIN.</w:t>
            </w:r>
            <w:r w:rsidRPr="007D4C23">
              <w:rPr>
                <w:rFonts w:asciiTheme="minorHAnsi" w:hAnsiTheme="minorHAnsi"/>
                <w:i/>
                <w:color w:val="1F497D" w:themeColor="text2"/>
              </w:rPr>
              <w:t xml:space="preserve"> </w:t>
            </w:r>
          </w:p>
        </w:tc>
        <w:tc>
          <w:tcPr>
            <w:tcW w:w="1345" w:type="dxa"/>
            <w:tcBorders>
              <w:top w:val="nil"/>
              <w:bottom w:val="nil"/>
            </w:tcBorders>
          </w:tcPr>
          <w:p w:rsidR="00A91D84" w:rsidRPr="007D4C23" w:rsidRDefault="00F06B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B7658" w:rsidRPr="007D4C23" w:rsidTr="0056438A">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EB7658" w:rsidRPr="007D4C23" w:rsidRDefault="003C6A56" w:rsidP="0056438A">
            <w:pPr>
              <w:pStyle w:val="NoSpacing"/>
              <w:spacing w:line="276" w:lineRule="auto"/>
              <w:rPr>
                <w:rFonts w:asciiTheme="minorHAnsi" w:hAnsiTheme="minorHAnsi"/>
                <w:color w:val="1F497D" w:themeColor="text2"/>
              </w:rPr>
            </w:pPr>
            <w:r w:rsidRPr="007D4C23">
              <w:rPr>
                <w:rFonts w:asciiTheme="minorHAnsi" w:hAnsiTheme="minorHAnsi"/>
                <w:color w:val="1F497D" w:themeColor="text2"/>
              </w:rPr>
              <w:t>16.1</w:t>
            </w:r>
          </w:p>
        </w:tc>
        <w:tc>
          <w:tcPr>
            <w:tcW w:w="8008" w:type="dxa"/>
            <w:tcBorders>
              <w:top w:val="nil"/>
              <w:left w:val="nil"/>
              <w:bottom w:val="nil"/>
              <w:right w:val="nil"/>
            </w:tcBorders>
          </w:tcPr>
          <w:p w:rsidR="00EB7658" w:rsidRPr="007D4C23" w:rsidRDefault="00674E90" w:rsidP="0056438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s="Courier New"/>
              </w:rPr>
              <w:t>CP to check if MEDIN is involved in the proposal put forward by NOC, Cefas and UKHO regarding work to be carried out on overseas territory’s marine areas.</w:t>
            </w:r>
          </w:p>
        </w:tc>
        <w:tc>
          <w:tcPr>
            <w:tcW w:w="1345" w:type="dxa"/>
            <w:tcBorders>
              <w:top w:val="nil"/>
              <w:left w:val="nil"/>
              <w:bottom w:val="nil"/>
              <w:right w:val="nil"/>
            </w:tcBorders>
          </w:tcPr>
          <w:p w:rsidR="00EB7658" w:rsidRPr="007D4C23" w:rsidRDefault="00EB7658" w:rsidP="0056438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16.2</w:t>
            </w:r>
          </w:p>
        </w:tc>
        <w:tc>
          <w:tcPr>
            <w:tcW w:w="8008" w:type="dxa"/>
            <w:tcBorders>
              <w:top w:val="nil"/>
              <w:bottom w:val="nil"/>
            </w:tcBorders>
          </w:tcPr>
          <w:p w:rsidR="003C6A56" w:rsidRPr="007D4C23" w:rsidRDefault="00674E90" w:rsidP="00674E9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CP to send DH Executive summary of socio-economic data.</w:t>
            </w:r>
          </w:p>
        </w:tc>
        <w:tc>
          <w:tcPr>
            <w:tcW w:w="1345" w:type="dxa"/>
            <w:tcBorders>
              <w:top w:val="nil"/>
              <w:bottom w:val="nil"/>
            </w:tcBorders>
          </w:tcPr>
          <w:p w:rsidR="003C6A56" w:rsidRPr="007D4C23" w:rsidRDefault="003C6A5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16.3</w:t>
            </w:r>
          </w:p>
        </w:tc>
        <w:tc>
          <w:tcPr>
            <w:tcW w:w="8008" w:type="dxa"/>
            <w:tcBorders>
              <w:top w:val="nil"/>
              <w:left w:val="nil"/>
              <w:bottom w:val="nil"/>
              <w:right w:val="nil"/>
            </w:tcBorders>
          </w:tcPr>
          <w:p w:rsidR="003C6A56" w:rsidRPr="007D4C23" w:rsidRDefault="00674E90" w:rsidP="00674E90">
            <w:pPr>
              <w:pStyle w:val="No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sidRPr="007D4C23">
              <w:rPr>
                <w:rFonts w:asciiTheme="minorHAnsi" w:eastAsia="Calibri" w:hAnsiTheme="minorHAnsi" w:cs="Calibri"/>
              </w:rPr>
              <w:t>DH to clarify if Data.gov is checking if web links contained in metadata records are directly linked to data when the record is loaded.</w:t>
            </w:r>
          </w:p>
        </w:tc>
        <w:tc>
          <w:tcPr>
            <w:tcW w:w="1345" w:type="dxa"/>
            <w:tcBorders>
              <w:top w:val="nil"/>
              <w:left w:val="nil"/>
              <w:bottom w:val="nil"/>
              <w:right w:val="nil"/>
            </w:tcBorders>
          </w:tcPr>
          <w:p w:rsidR="003C6A56" w:rsidRPr="007D4C23" w:rsidRDefault="003C6A5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16.4</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DAC WG to look at available options for creating and storing a “snap shot” of data as required by MEDIN/MARG data task group in order to identify data that feeds into the OPSAR and the MSFD indicators.</w:t>
            </w:r>
          </w:p>
        </w:tc>
        <w:tc>
          <w:tcPr>
            <w:tcW w:w="1345" w:type="dxa"/>
            <w:tcBorders>
              <w:top w:val="nil"/>
              <w:bottom w:val="nil"/>
            </w:tcBorders>
          </w:tcPr>
          <w:p w:rsidR="003C6A56" w:rsidRPr="007D4C23" w:rsidRDefault="003C6A5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16.5</w:t>
            </w:r>
          </w:p>
        </w:tc>
        <w:tc>
          <w:tcPr>
            <w:tcW w:w="8008" w:type="dxa"/>
            <w:tcBorders>
              <w:top w:val="nil"/>
              <w:left w:val="nil"/>
              <w:bottom w:val="nil"/>
              <w:right w:val="nil"/>
            </w:tcBorders>
          </w:tcPr>
          <w:p w:rsidR="003C6A56" w:rsidRPr="007D4C23" w:rsidRDefault="00674E90" w:rsidP="00AD2B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SG to contact MO regarding the syllabus for the workshop tailored for the IFCAs.</w:t>
            </w:r>
          </w:p>
        </w:tc>
        <w:tc>
          <w:tcPr>
            <w:tcW w:w="1345" w:type="dxa"/>
            <w:tcBorders>
              <w:top w:val="nil"/>
              <w:left w:val="nil"/>
              <w:bottom w:val="nil"/>
              <w:right w:val="nil"/>
            </w:tcBorders>
          </w:tcPr>
          <w:p w:rsidR="003C6A56" w:rsidRPr="007D4C23" w:rsidRDefault="003C6A5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lastRenderedPageBreak/>
              <w:t>16.6</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7D4C23">
              <w:rPr>
                <w:rFonts w:asciiTheme="minorHAnsi" w:hAnsiTheme="minorHAnsi"/>
              </w:rPr>
              <w:t>HW to make PDF document “How to find UK Marine Data” more prominent on oceannet.org</w:t>
            </w:r>
          </w:p>
        </w:tc>
        <w:tc>
          <w:tcPr>
            <w:tcW w:w="1345" w:type="dxa"/>
            <w:tcBorders>
              <w:top w:val="nil"/>
              <w:bottom w:val="nil"/>
            </w:tcBorders>
          </w:tcPr>
          <w:p w:rsidR="003C6A56" w:rsidRPr="007D4C23" w:rsidRDefault="003C6A5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16.7</w:t>
            </w:r>
          </w:p>
        </w:tc>
        <w:tc>
          <w:tcPr>
            <w:tcW w:w="8008" w:type="dxa"/>
            <w:tcBorders>
              <w:top w:val="nil"/>
              <w:left w:val="nil"/>
              <w:bottom w:val="nil"/>
              <w:right w:val="nil"/>
            </w:tcBorders>
          </w:tcPr>
          <w:p w:rsidR="003C6A56" w:rsidRPr="007D4C23" w:rsidRDefault="00674E90" w:rsidP="00AD2B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HW to add PowerPoint presentation of MEDIN highlights to oceannet.org</w:t>
            </w:r>
          </w:p>
        </w:tc>
        <w:tc>
          <w:tcPr>
            <w:tcW w:w="1345" w:type="dxa"/>
            <w:tcBorders>
              <w:top w:val="nil"/>
              <w:left w:val="nil"/>
              <w:bottom w:val="nil"/>
              <w:right w:val="nil"/>
            </w:tcBorders>
          </w:tcPr>
          <w:p w:rsidR="003C6A56" w:rsidRPr="007D4C23" w:rsidRDefault="003C6A5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w:t>
            </w:r>
            <w:r w:rsidR="00E00064">
              <w:rPr>
                <w:rFonts w:asciiTheme="minorHAnsi" w:hAnsiTheme="minorHAnsi"/>
                <w:color w:val="1F497D" w:themeColor="text2"/>
              </w:rPr>
              <w:t>8</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CP to report findings from Open Meeting to MSCC, in particular the idea of ‘compulsion’, and report to Exec team at next meeting.</w:t>
            </w:r>
          </w:p>
        </w:tc>
        <w:tc>
          <w:tcPr>
            <w:tcW w:w="1345" w:type="dxa"/>
            <w:tcBorders>
              <w:top w:val="nil"/>
              <w:bottom w:val="nil"/>
            </w:tcBorders>
          </w:tcPr>
          <w:p w:rsidR="003C6A56" w:rsidRPr="007D4C23" w:rsidRDefault="003C6A5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16.9</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4C23">
              <w:rPr>
                <w:rFonts w:asciiTheme="minorHAnsi" w:hAnsiTheme="minorHAnsi"/>
              </w:rPr>
              <w:t xml:space="preserve">DH to speak to colleagues at Defra involved marine planning regarding the idea of compulsory data management and report back to the Exec Team at the next meeting.  </w:t>
            </w:r>
          </w:p>
        </w:tc>
        <w:tc>
          <w:tcPr>
            <w:tcW w:w="1345" w:type="dxa"/>
            <w:tcBorders>
              <w:top w:val="nil"/>
              <w:bottom w:val="nil"/>
            </w:tcBorders>
          </w:tcPr>
          <w:p w:rsidR="00E0006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color w:val="1F497D" w:themeColor="text2"/>
              </w:rPr>
            </w:pPr>
            <w:r w:rsidRPr="007D4C23">
              <w:rPr>
                <w:rFonts w:asciiTheme="minorHAnsi" w:hAnsiTheme="minorHAnsi"/>
                <w:color w:val="1F497D" w:themeColor="text2"/>
              </w:rPr>
              <w:t>16.10</w:t>
            </w:r>
          </w:p>
        </w:tc>
        <w:tc>
          <w:tcPr>
            <w:tcW w:w="8008" w:type="dxa"/>
            <w:tcBorders>
              <w:top w:val="nil"/>
              <w:bottom w:val="nil"/>
            </w:tcBorders>
          </w:tcPr>
          <w:p w:rsidR="00E00064" w:rsidRPr="007D4C23" w:rsidRDefault="00E00064"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MO and/or CP to send UW the sensor web enablement proposal and BODC review of the proposal.</w:t>
            </w:r>
          </w:p>
        </w:tc>
        <w:tc>
          <w:tcPr>
            <w:tcW w:w="1345" w:type="dxa"/>
            <w:tcBorders>
              <w:top w:val="nil"/>
              <w:bottom w:val="nil"/>
            </w:tcBorders>
          </w:tcPr>
          <w:p w:rsidR="00E00064" w:rsidRPr="007D4C23" w:rsidRDefault="00E0006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16.11</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4C23">
              <w:rPr>
                <w:rFonts w:asciiTheme="minorHAnsi" w:hAnsiTheme="minorHAnsi"/>
              </w:rPr>
              <w:t>CP to send draft version of the MEDIN work plan for 2016/17 to the Exec team by the 3</w:t>
            </w:r>
            <w:r w:rsidRPr="007D4C23">
              <w:rPr>
                <w:rFonts w:asciiTheme="minorHAnsi" w:hAnsiTheme="minorHAnsi"/>
                <w:vertAlign w:val="superscript"/>
              </w:rPr>
              <w:t>rd</w:t>
            </w:r>
            <w:r w:rsidRPr="007D4C23">
              <w:rPr>
                <w:rFonts w:asciiTheme="minorHAnsi" w:hAnsiTheme="minorHAnsi"/>
              </w:rPr>
              <w:t xml:space="preserve"> March.</w:t>
            </w:r>
          </w:p>
        </w:tc>
        <w:tc>
          <w:tcPr>
            <w:tcW w:w="1345" w:type="dxa"/>
            <w:tcBorders>
              <w:top w:val="nil"/>
              <w:bottom w:val="nil"/>
            </w:tcBorders>
          </w:tcPr>
          <w:p w:rsidR="00E0006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16.12</w:t>
            </w:r>
          </w:p>
        </w:tc>
        <w:tc>
          <w:tcPr>
            <w:tcW w:w="8008" w:type="dxa"/>
            <w:tcBorders>
              <w:top w:val="nil"/>
              <w:bottom w:val="nil"/>
            </w:tcBorders>
          </w:tcPr>
          <w:p w:rsidR="00E00064" w:rsidRPr="007D4C23" w:rsidRDefault="00E00064"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Exec team to send any comments on the MEDIN work plan for 2016/17 to CP by the 10</w:t>
            </w:r>
            <w:r w:rsidRPr="007D4C23">
              <w:rPr>
                <w:rFonts w:asciiTheme="minorHAnsi" w:hAnsiTheme="minorHAnsi"/>
                <w:vertAlign w:val="superscript"/>
              </w:rPr>
              <w:t>th</w:t>
            </w:r>
            <w:r w:rsidRPr="007D4C23">
              <w:rPr>
                <w:rFonts w:asciiTheme="minorHAnsi" w:hAnsiTheme="minorHAnsi"/>
              </w:rPr>
              <w:t xml:space="preserve"> March.</w:t>
            </w:r>
          </w:p>
        </w:tc>
        <w:tc>
          <w:tcPr>
            <w:tcW w:w="1345" w:type="dxa"/>
            <w:tcBorders>
              <w:top w:val="nil"/>
              <w:bottom w:val="nil"/>
            </w:tcBorders>
          </w:tcPr>
          <w:p w:rsidR="00E00064" w:rsidRPr="007D4C23" w:rsidRDefault="00E0006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16.13</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4C23">
              <w:rPr>
                <w:rFonts w:asciiTheme="minorHAnsi" w:hAnsiTheme="minorHAnsi"/>
              </w:rPr>
              <w:t>MO to review the list of MARINE Reference Layers compiled for the 2012 action plan and report back to exec team at the next meeting.</w:t>
            </w:r>
          </w:p>
        </w:tc>
        <w:tc>
          <w:tcPr>
            <w:tcW w:w="1345" w:type="dxa"/>
            <w:tcBorders>
              <w:top w:val="nil"/>
              <w:bottom w:val="nil"/>
            </w:tcBorders>
          </w:tcPr>
          <w:p w:rsidR="00E0006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16.14</w:t>
            </w:r>
          </w:p>
        </w:tc>
        <w:tc>
          <w:tcPr>
            <w:tcW w:w="8008" w:type="dxa"/>
            <w:tcBorders>
              <w:top w:val="nil"/>
              <w:bottom w:val="nil"/>
            </w:tcBorders>
          </w:tcPr>
          <w:p w:rsidR="00E00064" w:rsidRPr="007D4C23" w:rsidRDefault="00E00064" w:rsidP="00AD2B7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CP to ensure that portal upgrade specification includes the ability to import base layers.</w:t>
            </w:r>
          </w:p>
        </w:tc>
        <w:tc>
          <w:tcPr>
            <w:tcW w:w="1345" w:type="dxa"/>
            <w:tcBorders>
              <w:top w:val="nil"/>
              <w:bottom w:val="nil"/>
            </w:tcBorders>
          </w:tcPr>
          <w:p w:rsidR="00E00064" w:rsidRPr="007D4C23" w:rsidRDefault="00E0006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16.15</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rPr>
            </w:pPr>
            <w:r w:rsidRPr="007D4C23">
              <w:rPr>
                <w:rFonts w:asciiTheme="minorHAnsi" w:hAnsiTheme="minorHAnsi"/>
              </w:rPr>
              <w:t>CP/DH/JP/ GA to report outcomes of meeting with The Crown Estate regarding the Marine Data Exchange at the next Exec Team meeting.</w:t>
            </w:r>
          </w:p>
        </w:tc>
        <w:tc>
          <w:tcPr>
            <w:tcW w:w="1345" w:type="dxa"/>
            <w:tcBorders>
              <w:top w:val="nil"/>
              <w:bottom w:val="nil"/>
            </w:tcBorders>
          </w:tcPr>
          <w:p w:rsidR="00E0006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bl>
    <w:p w:rsidR="001B399F" w:rsidRDefault="001B399F" w:rsidP="00BF2393">
      <w:pPr>
        <w:pStyle w:val="Heading3"/>
      </w:pPr>
    </w:p>
    <w:p w:rsidR="00514A81" w:rsidRDefault="00514A81" w:rsidP="00BF2393"/>
    <w:p w:rsidR="00514A81" w:rsidRDefault="00514A81" w:rsidP="00BF2393"/>
    <w:p w:rsidR="00514A81" w:rsidRDefault="00514A81" w:rsidP="00BF2393"/>
    <w:p w:rsidR="00514A81" w:rsidRDefault="00514A81" w:rsidP="00BF2393"/>
    <w:p w:rsidR="00514A81" w:rsidRDefault="00514A81" w:rsidP="00BF2393"/>
    <w:p w:rsidR="00514A81" w:rsidRDefault="00514A81" w:rsidP="00BF2393"/>
    <w:p w:rsidR="00514A81" w:rsidRPr="00BF2393" w:rsidRDefault="00514A81" w:rsidP="00BF2393"/>
    <w:sectPr w:rsidR="00514A81" w:rsidRPr="00BF2393">
      <w:headerReference w:type="default" r:id="rId9"/>
      <w:footerReference w:type="default" r:id="rId1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A9" w:rsidRDefault="00F841A9">
      <w:pPr>
        <w:spacing w:after="0" w:line="240" w:lineRule="auto"/>
      </w:pPr>
      <w:r>
        <w:separator/>
      </w:r>
    </w:p>
  </w:endnote>
  <w:endnote w:type="continuationSeparator" w:id="0">
    <w:p w:rsidR="00F841A9" w:rsidRDefault="00F8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after="708"/>
      <w:jc w:val="right"/>
    </w:pPr>
    <w:r>
      <w:fldChar w:fldCharType="begin"/>
    </w:r>
    <w:r>
      <w:instrText>PAGE</w:instrText>
    </w:r>
    <w:r>
      <w:fldChar w:fldCharType="separate"/>
    </w:r>
    <w:r w:rsidR="00E31E57">
      <w:rPr>
        <w:noProof/>
      </w:rPr>
      <w:t>2</w:t>
    </w:r>
    <w:r>
      <w:fldChar w:fldCharType="end"/>
    </w:r>
  </w:p>
  <w:p w:rsidR="00784AEC" w:rsidRDefault="00784AEC">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A9" w:rsidRDefault="00F841A9">
      <w:pPr>
        <w:spacing w:after="0" w:line="240" w:lineRule="auto"/>
      </w:pPr>
      <w:r>
        <w:separator/>
      </w:r>
    </w:p>
  </w:footnote>
  <w:footnote w:type="continuationSeparator" w:id="0">
    <w:p w:rsidR="00F841A9" w:rsidRDefault="00F8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before="720"/>
      <w:jc w:val="center"/>
    </w:pPr>
    <w:r>
      <w:rPr>
        <w:noProof/>
      </w:rPr>
      <w:drawing>
        <wp:inline distT="0" distB="0" distL="0" distR="0">
          <wp:extent cx="1609725" cy="533400"/>
          <wp:effectExtent l="0" t="0" r="0" b="0"/>
          <wp:docPr id="1" name="image01.jpg" descr="Medin_Logo_RGB"/>
          <wp:cNvGraphicFramePr/>
          <a:graphic xmlns:a="http://schemas.openxmlformats.org/drawingml/2006/main">
            <a:graphicData uri="http://schemas.openxmlformats.org/drawingml/2006/picture">
              <pic:pic xmlns:pic="http://schemas.openxmlformats.org/drawingml/2006/picture">
                <pic:nvPicPr>
                  <pic:cNvPr id="0" name="image01.jpg" descr="Medin_Logo_RGB"/>
                  <pic:cNvPicPr preferRelativeResize="0"/>
                </pic:nvPicPr>
                <pic:blipFill>
                  <a:blip r:embed="rId1"/>
                  <a:srcRect/>
                  <a:stretch>
                    <a:fillRect/>
                  </a:stretch>
                </pic:blipFill>
                <pic:spPr>
                  <a:xfrm>
                    <a:off x="0" y="0"/>
                    <a:ext cx="1609725" cy="533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7A"/>
    <w:multiLevelType w:val="multilevel"/>
    <w:tmpl w:val="F544D42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
    <w:nsid w:val="05DF70A3"/>
    <w:multiLevelType w:val="hybridMultilevel"/>
    <w:tmpl w:val="BF5A6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77F8C"/>
    <w:multiLevelType w:val="hybridMultilevel"/>
    <w:tmpl w:val="1A5C83DA"/>
    <w:lvl w:ilvl="0" w:tplc="A9AA7580">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F6E14"/>
    <w:multiLevelType w:val="hybridMultilevel"/>
    <w:tmpl w:val="68FE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7592D"/>
    <w:multiLevelType w:val="multilevel"/>
    <w:tmpl w:val="CCC8B6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39E4C0E"/>
    <w:multiLevelType w:val="hybridMultilevel"/>
    <w:tmpl w:val="0A9A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02080"/>
    <w:multiLevelType w:val="hybridMultilevel"/>
    <w:tmpl w:val="25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E7C62"/>
    <w:multiLevelType w:val="hybridMultilevel"/>
    <w:tmpl w:val="075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76C23"/>
    <w:multiLevelType w:val="hybridMultilevel"/>
    <w:tmpl w:val="885482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616514"/>
    <w:multiLevelType w:val="hybridMultilevel"/>
    <w:tmpl w:val="10DE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84C74"/>
    <w:multiLevelType w:val="hybridMultilevel"/>
    <w:tmpl w:val="926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C5EF0"/>
    <w:multiLevelType w:val="hybridMultilevel"/>
    <w:tmpl w:val="BA68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F14A2"/>
    <w:multiLevelType w:val="hybridMultilevel"/>
    <w:tmpl w:val="6514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920F1"/>
    <w:multiLevelType w:val="hybridMultilevel"/>
    <w:tmpl w:val="E344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C342D"/>
    <w:multiLevelType w:val="hybridMultilevel"/>
    <w:tmpl w:val="49582D4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643232"/>
    <w:multiLevelType w:val="hybridMultilevel"/>
    <w:tmpl w:val="B61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71CB6"/>
    <w:multiLevelType w:val="multilevel"/>
    <w:tmpl w:val="7756B12C"/>
    <w:lvl w:ilvl="0">
      <w:numFmt w:val="decimal"/>
      <w:lvlText w:val="%1"/>
      <w:lvlJc w:val="left"/>
      <w:pPr>
        <w:ind w:left="450" w:hanging="450"/>
      </w:pPr>
      <w:rPr>
        <w:rFonts w:ascii="Calibri" w:eastAsia="Calibri" w:hAnsi="Calibri" w:cs="Calibri" w:hint="default"/>
        <w:b/>
      </w:rPr>
    </w:lvl>
    <w:lvl w:ilvl="1">
      <w:start w:val="1"/>
      <w:numFmt w:val="decimalZero"/>
      <w:lvlText w:val="%1.%2"/>
      <w:lvlJc w:val="left"/>
      <w:pPr>
        <w:ind w:left="450" w:hanging="450"/>
      </w:pPr>
      <w:rPr>
        <w:rFonts w:ascii="Calibri" w:eastAsia="Calibri" w:hAnsi="Calibri" w:cs="Calibri" w:hint="default"/>
        <w:b/>
      </w:rPr>
    </w:lvl>
    <w:lvl w:ilvl="2">
      <w:start w:val="1"/>
      <w:numFmt w:val="decimal"/>
      <w:lvlText w:val="%1.%2.%3"/>
      <w:lvlJc w:val="left"/>
      <w:pPr>
        <w:ind w:left="720" w:hanging="720"/>
      </w:pPr>
      <w:rPr>
        <w:rFonts w:ascii="Calibri" w:eastAsia="Calibri" w:hAnsi="Calibri" w:cs="Calibri" w:hint="default"/>
        <w:b/>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440" w:hanging="1440"/>
      </w:pPr>
      <w:rPr>
        <w:rFonts w:ascii="Calibri" w:eastAsia="Calibri" w:hAnsi="Calibri" w:cs="Calibri" w:hint="default"/>
        <w:b/>
      </w:rPr>
    </w:lvl>
  </w:abstractNum>
  <w:abstractNum w:abstractNumId="17">
    <w:nsid w:val="340262F7"/>
    <w:multiLevelType w:val="hybridMultilevel"/>
    <w:tmpl w:val="EF22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C2CAF"/>
    <w:multiLevelType w:val="hybridMultilevel"/>
    <w:tmpl w:val="D8D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A35CCD"/>
    <w:multiLevelType w:val="hybridMultilevel"/>
    <w:tmpl w:val="C5AAAF40"/>
    <w:lvl w:ilvl="0" w:tplc="08090003">
      <w:start w:val="1"/>
      <w:numFmt w:val="bullet"/>
      <w:lvlText w:val="o"/>
      <w:lvlJc w:val="left"/>
      <w:pPr>
        <w:ind w:left="814" w:hanging="360"/>
      </w:pPr>
      <w:rPr>
        <w:rFonts w:ascii="Courier New" w:hAnsi="Courier New" w:cs="Courier New"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nsid w:val="3B491B4A"/>
    <w:multiLevelType w:val="hybridMultilevel"/>
    <w:tmpl w:val="55728FEE"/>
    <w:lvl w:ilvl="0" w:tplc="113688F4">
      <w:start w:val="1"/>
      <w:numFmt w:val="bullet"/>
      <w:lvlText w:val="•"/>
      <w:lvlJc w:val="left"/>
      <w:pPr>
        <w:tabs>
          <w:tab w:val="num" w:pos="720"/>
        </w:tabs>
        <w:ind w:left="720" w:hanging="360"/>
      </w:pPr>
      <w:rPr>
        <w:rFonts w:ascii="Arial" w:hAnsi="Arial" w:hint="default"/>
      </w:rPr>
    </w:lvl>
    <w:lvl w:ilvl="1" w:tplc="956CFC6E" w:tentative="1">
      <w:start w:val="1"/>
      <w:numFmt w:val="bullet"/>
      <w:lvlText w:val="•"/>
      <w:lvlJc w:val="left"/>
      <w:pPr>
        <w:tabs>
          <w:tab w:val="num" w:pos="1440"/>
        </w:tabs>
        <w:ind w:left="1440" w:hanging="360"/>
      </w:pPr>
      <w:rPr>
        <w:rFonts w:ascii="Arial" w:hAnsi="Arial" w:hint="default"/>
      </w:rPr>
    </w:lvl>
    <w:lvl w:ilvl="2" w:tplc="CA0CB670" w:tentative="1">
      <w:start w:val="1"/>
      <w:numFmt w:val="bullet"/>
      <w:lvlText w:val="•"/>
      <w:lvlJc w:val="left"/>
      <w:pPr>
        <w:tabs>
          <w:tab w:val="num" w:pos="2160"/>
        </w:tabs>
        <w:ind w:left="2160" w:hanging="360"/>
      </w:pPr>
      <w:rPr>
        <w:rFonts w:ascii="Arial" w:hAnsi="Arial" w:hint="default"/>
      </w:rPr>
    </w:lvl>
    <w:lvl w:ilvl="3" w:tplc="57107E7E" w:tentative="1">
      <w:start w:val="1"/>
      <w:numFmt w:val="bullet"/>
      <w:lvlText w:val="•"/>
      <w:lvlJc w:val="left"/>
      <w:pPr>
        <w:tabs>
          <w:tab w:val="num" w:pos="2880"/>
        </w:tabs>
        <w:ind w:left="2880" w:hanging="360"/>
      </w:pPr>
      <w:rPr>
        <w:rFonts w:ascii="Arial" w:hAnsi="Arial" w:hint="default"/>
      </w:rPr>
    </w:lvl>
    <w:lvl w:ilvl="4" w:tplc="251C0E4E" w:tentative="1">
      <w:start w:val="1"/>
      <w:numFmt w:val="bullet"/>
      <w:lvlText w:val="•"/>
      <w:lvlJc w:val="left"/>
      <w:pPr>
        <w:tabs>
          <w:tab w:val="num" w:pos="3600"/>
        </w:tabs>
        <w:ind w:left="3600" w:hanging="360"/>
      </w:pPr>
      <w:rPr>
        <w:rFonts w:ascii="Arial" w:hAnsi="Arial" w:hint="default"/>
      </w:rPr>
    </w:lvl>
    <w:lvl w:ilvl="5" w:tplc="2FCE46B4" w:tentative="1">
      <w:start w:val="1"/>
      <w:numFmt w:val="bullet"/>
      <w:lvlText w:val="•"/>
      <w:lvlJc w:val="left"/>
      <w:pPr>
        <w:tabs>
          <w:tab w:val="num" w:pos="4320"/>
        </w:tabs>
        <w:ind w:left="4320" w:hanging="360"/>
      </w:pPr>
      <w:rPr>
        <w:rFonts w:ascii="Arial" w:hAnsi="Arial" w:hint="default"/>
      </w:rPr>
    </w:lvl>
    <w:lvl w:ilvl="6" w:tplc="F3E8B090" w:tentative="1">
      <w:start w:val="1"/>
      <w:numFmt w:val="bullet"/>
      <w:lvlText w:val="•"/>
      <w:lvlJc w:val="left"/>
      <w:pPr>
        <w:tabs>
          <w:tab w:val="num" w:pos="5040"/>
        </w:tabs>
        <w:ind w:left="5040" w:hanging="360"/>
      </w:pPr>
      <w:rPr>
        <w:rFonts w:ascii="Arial" w:hAnsi="Arial" w:hint="default"/>
      </w:rPr>
    </w:lvl>
    <w:lvl w:ilvl="7" w:tplc="1A823B46" w:tentative="1">
      <w:start w:val="1"/>
      <w:numFmt w:val="bullet"/>
      <w:lvlText w:val="•"/>
      <w:lvlJc w:val="left"/>
      <w:pPr>
        <w:tabs>
          <w:tab w:val="num" w:pos="5760"/>
        </w:tabs>
        <w:ind w:left="5760" w:hanging="360"/>
      </w:pPr>
      <w:rPr>
        <w:rFonts w:ascii="Arial" w:hAnsi="Arial" w:hint="default"/>
      </w:rPr>
    </w:lvl>
    <w:lvl w:ilvl="8" w:tplc="3BFC8E34" w:tentative="1">
      <w:start w:val="1"/>
      <w:numFmt w:val="bullet"/>
      <w:lvlText w:val="•"/>
      <w:lvlJc w:val="left"/>
      <w:pPr>
        <w:tabs>
          <w:tab w:val="num" w:pos="6480"/>
        </w:tabs>
        <w:ind w:left="6480" w:hanging="360"/>
      </w:pPr>
      <w:rPr>
        <w:rFonts w:ascii="Arial" w:hAnsi="Arial" w:hint="default"/>
      </w:rPr>
    </w:lvl>
  </w:abstractNum>
  <w:abstractNum w:abstractNumId="21">
    <w:nsid w:val="3C2D41E6"/>
    <w:multiLevelType w:val="hybridMultilevel"/>
    <w:tmpl w:val="B3A6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187064"/>
    <w:multiLevelType w:val="hybridMultilevel"/>
    <w:tmpl w:val="03D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444E0"/>
    <w:multiLevelType w:val="hybridMultilevel"/>
    <w:tmpl w:val="7208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261378"/>
    <w:multiLevelType w:val="hybridMultilevel"/>
    <w:tmpl w:val="BF5A6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C0158"/>
    <w:multiLevelType w:val="hybridMultilevel"/>
    <w:tmpl w:val="7F5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301BA"/>
    <w:multiLevelType w:val="hybridMultilevel"/>
    <w:tmpl w:val="7D2215C2"/>
    <w:lvl w:ilvl="0" w:tplc="39FC0094">
      <w:start w:val="3"/>
      <w:numFmt w:val="bullet"/>
      <w:lvlText w:val="-"/>
      <w:lvlJc w:val="left"/>
      <w:pPr>
        <w:ind w:left="1080" w:hanging="360"/>
      </w:pPr>
      <w:rPr>
        <w:rFonts w:ascii="Calibri" w:eastAsiaTheme="minorEastAsia" w:hAnsi="Calibri"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FC322B6"/>
    <w:multiLevelType w:val="hybridMultilevel"/>
    <w:tmpl w:val="A6E0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42C6C"/>
    <w:multiLevelType w:val="hybridMultilevel"/>
    <w:tmpl w:val="DBA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EB0162"/>
    <w:multiLevelType w:val="hybridMultilevel"/>
    <w:tmpl w:val="04E8B246"/>
    <w:lvl w:ilvl="0" w:tplc="06320004">
      <w:start w:val="3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BE49FC"/>
    <w:multiLevelType w:val="hybridMultilevel"/>
    <w:tmpl w:val="031C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4A2B1C"/>
    <w:multiLevelType w:val="hybridMultilevel"/>
    <w:tmpl w:val="E4005DF8"/>
    <w:lvl w:ilvl="0" w:tplc="56E89A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E50758"/>
    <w:multiLevelType w:val="multilevel"/>
    <w:tmpl w:val="E3467D1A"/>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9D3297"/>
    <w:multiLevelType w:val="hybridMultilevel"/>
    <w:tmpl w:val="2D8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B0B08"/>
    <w:multiLevelType w:val="hybridMultilevel"/>
    <w:tmpl w:val="DF4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B6692"/>
    <w:multiLevelType w:val="hybridMultilevel"/>
    <w:tmpl w:val="97F4F3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5A65432"/>
    <w:multiLevelType w:val="hybridMultilevel"/>
    <w:tmpl w:val="AF3C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B04A4"/>
    <w:multiLevelType w:val="hybridMultilevel"/>
    <w:tmpl w:val="B21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A71186"/>
    <w:multiLevelType w:val="hybridMultilevel"/>
    <w:tmpl w:val="26DE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012F9"/>
    <w:multiLevelType w:val="hybridMultilevel"/>
    <w:tmpl w:val="2AB836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195DAB"/>
    <w:multiLevelType w:val="hybridMultilevel"/>
    <w:tmpl w:val="5F2E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93242DC"/>
    <w:multiLevelType w:val="hybridMultilevel"/>
    <w:tmpl w:val="E826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8F4146"/>
    <w:multiLevelType w:val="hybridMultilevel"/>
    <w:tmpl w:val="B6A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BD3FA8"/>
    <w:multiLevelType w:val="hybridMultilevel"/>
    <w:tmpl w:val="998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32"/>
  </w:num>
  <w:num w:numId="5">
    <w:abstractNumId w:val="22"/>
  </w:num>
  <w:num w:numId="6">
    <w:abstractNumId w:val="38"/>
  </w:num>
  <w:num w:numId="7">
    <w:abstractNumId w:val="6"/>
  </w:num>
  <w:num w:numId="8">
    <w:abstractNumId w:val="23"/>
  </w:num>
  <w:num w:numId="9">
    <w:abstractNumId w:val="26"/>
  </w:num>
  <w:num w:numId="10">
    <w:abstractNumId w:val="7"/>
  </w:num>
  <w:num w:numId="11">
    <w:abstractNumId w:val="28"/>
  </w:num>
  <w:num w:numId="12">
    <w:abstractNumId w:val="5"/>
  </w:num>
  <w:num w:numId="13">
    <w:abstractNumId w:val="2"/>
  </w:num>
  <w:num w:numId="14">
    <w:abstractNumId w:val="9"/>
  </w:num>
  <w:num w:numId="15">
    <w:abstractNumId w:val="34"/>
  </w:num>
  <w:num w:numId="16">
    <w:abstractNumId w:val="30"/>
  </w:num>
  <w:num w:numId="17">
    <w:abstractNumId w:val="41"/>
  </w:num>
  <w:num w:numId="18">
    <w:abstractNumId w:val="25"/>
  </w:num>
  <w:num w:numId="19">
    <w:abstractNumId w:val="11"/>
  </w:num>
  <w:num w:numId="20">
    <w:abstractNumId w:val="20"/>
  </w:num>
  <w:num w:numId="21">
    <w:abstractNumId w:val="42"/>
  </w:num>
  <w:num w:numId="22">
    <w:abstractNumId w:val="13"/>
  </w:num>
  <w:num w:numId="23">
    <w:abstractNumId w:val="3"/>
  </w:num>
  <w:num w:numId="24">
    <w:abstractNumId w:val="15"/>
  </w:num>
  <w:num w:numId="25">
    <w:abstractNumId w:val="37"/>
  </w:num>
  <w:num w:numId="26">
    <w:abstractNumId w:val="18"/>
  </w:num>
  <w:num w:numId="27">
    <w:abstractNumId w:val="8"/>
  </w:num>
  <w:num w:numId="28">
    <w:abstractNumId w:val="35"/>
  </w:num>
  <w:num w:numId="29">
    <w:abstractNumId w:val="1"/>
  </w:num>
  <w:num w:numId="30">
    <w:abstractNumId w:val="14"/>
  </w:num>
  <w:num w:numId="31">
    <w:abstractNumId w:val="29"/>
  </w:num>
  <w:num w:numId="32">
    <w:abstractNumId w:val="24"/>
  </w:num>
  <w:num w:numId="33">
    <w:abstractNumId w:val="27"/>
  </w:num>
  <w:num w:numId="34">
    <w:abstractNumId w:val="17"/>
  </w:num>
  <w:num w:numId="35">
    <w:abstractNumId w:val="10"/>
  </w:num>
  <w:num w:numId="36">
    <w:abstractNumId w:val="21"/>
  </w:num>
  <w:num w:numId="37">
    <w:abstractNumId w:val="33"/>
  </w:num>
  <w:num w:numId="38">
    <w:abstractNumId w:val="43"/>
  </w:num>
  <w:num w:numId="39">
    <w:abstractNumId w:val="12"/>
  </w:num>
  <w:num w:numId="40">
    <w:abstractNumId w:val="36"/>
  </w:num>
  <w:num w:numId="41">
    <w:abstractNumId w:val="40"/>
  </w:num>
  <w:num w:numId="42">
    <w:abstractNumId w:val="19"/>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0740"/>
    <w:rsid w:val="00006B6D"/>
    <w:rsid w:val="0001282D"/>
    <w:rsid w:val="00012A26"/>
    <w:rsid w:val="00012F90"/>
    <w:rsid w:val="0002603B"/>
    <w:rsid w:val="00030BE2"/>
    <w:rsid w:val="00031107"/>
    <w:rsid w:val="0003413C"/>
    <w:rsid w:val="00040548"/>
    <w:rsid w:val="00043AA4"/>
    <w:rsid w:val="000447D6"/>
    <w:rsid w:val="00050820"/>
    <w:rsid w:val="000511C1"/>
    <w:rsid w:val="0005716A"/>
    <w:rsid w:val="0006258B"/>
    <w:rsid w:val="000631E8"/>
    <w:rsid w:val="000636B0"/>
    <w:rsid w:val="000801B3"/>
    <w:rsid w:val="000908C3"/>
    <w:rsid w:val="00090B30"/>
    <w:rsid w:val="00091860"/>
    <w:rsid w:val="000969CE"/>
    <w:rsid w:val="000A0B09"/>
    <w:rsid w:val="000A49AB"/>
    <w:rsid w:val="000B61AA"/>
    <w:rsid w:val="000C30A3"/>
    <w:rsid w:val="000D1696"/>
    <w:rsid w:val="000D4392"/>
    <w:rsid w:val="000E0F1E"/>
    <w:rsid w:val="000F1A2F"/>
    <w:rsid w:val="000F6890"/>
    <w:rsid w:val="00100687"/>
    <w:rsid w:val="00104894"/>
    <w:rsid w:val="00104DC5"/>
    <w:rsid w:val="00112484"/>
    <w:rsid w:val="00115478"/>
    <w:rsid w:val="0011608B"/>
    <w:rsid w:val="001200F7"/>
    <w:rsid w:val="00130541"/>
    <w:rsid w:val="001409B6"/>
    <w:rsid w:val="00142B3D"/>
    <w:rsid w:val="00150CE8"/>
    <w:rsid w:val="001621AD"/>
    <w:rsid w:val="00162832"/>
    <w:rsid w:val="00164ED8"/>
    <w:rsid w:val="0016569F"/>
    <w:rsid w:val="00170B66"/>
    <w:rsid w:val="0017231B"/>
    <w:rsid w:val="0017430A"/>
    <w:rsid w:val="00174BE1"/>
    <w:rsid w:val="00174D6D"/>
    <w:rsid w:val="00182FB7"/>
    <w:rsid w:val="001845F3"/>
    <w:rsid w:val="001861FC"/>
    <w:rsid w:val="00187F13"/>
    <w:rsid w:val="0019112F"/>
    <w:rsid w:val="00191CB5"/>
    <w:rsid w:val="00194772"/>
    <w:rsid w:val="001976B2"/>
    <w:rsid w:val="001A1A70"/>
    <w:rsid w:val="001A2CD9"/>
    <w:rsid w:val="001A5C67"/>
    <w:rsid w:val="001A645B"/>
    <w:rsid w:val="001B25B6"/>
    <w:rsid w:val="001B3450"/>
    <w:rsid w:val="001B399F"/>
    <w:rsid w:val="001B5099"/>
    <w:rsid w:val="001B7CF3"/>
    <w:rsid w:val="001D0FBE"/>
    <w:rsid w:val="001D6F9A"/>
    <w:rsid w:val="001F52A7"/>
    <w:rsid w:val="00203E7B"/>
    <w:rsid w:val="0020412F"/>
    <w:rsid w:val="00210229"/>
    <w:rsid w:val="0021425D"/>
    <w:rsid w:val="0022583A"/>
    <w:rsid w:val="002269BF"/>
    <w:rsid w:val="0023252D"/>
    <w:rsid w:val="00241AE8"/>
    <w:rsid w:val="00243D25"/>
    <w:rsid w:val="00245D65"/>
    <w:rsid w:val="002510AD"/>
    <w:rsid w:val="00251624"/>
    <w:rsid w:val="00251A0E"/>
    <w:rsid w:val="0025200D"/>
    <w:rsid w:val="002536D2"/>
    <w:rsid w:val="00254714"/>
    <w:rsid w:val="0025574F"/>
    <w:rsid w:val="00262B22"/>
    <w:rsid w:val="0026412B"/>
    <w:rsid w:val="00267C36"/>
    <w:rsid w:val="00271082"/>
    <w:rsid w:val="00280F40"/>
    <w:rsid w:val="00283BB9"/>
    <w:rsid w:val="0028454E"/>
    <w:rsid w:val="00284B7E"/>
    <w:rsid w:val="002850DA"/>
    <w:rsid w:val="002A49C2"/>
    <w:rsid w:val="002B0249"/>
    <w:rsid w:val="002B47BD"/>
    <w:rsid w:val="002C3C78"/>
    <w:rsid w:val="002C46D9"/>
    <w:rsid w:val="002D6A0F"/>
    <w:rsid w:val="002D7885"/>
    <w:rsid w:val="002E04B0"/>
    <w:rsid w:val="002E2ECD"/>
    <w:rsid w:val="002E7C28"/>
    <w:rsid w:val="002F2889"/>
    <w:rsid w:val="002F33D7"/>
    <w:rsid w:val="0030166D"/>
    <w:rsid w:val="00304D62"/>
    <w:rsid w:val="00306883"/>
    <w:rsid w:val="00306AFE"/>
    <w:rsid w:val="00307690"/>
    <w:rsid w:val="00312702"/>
    <w:rsid w:val="00314AAB"/>
    <w:rsid w:val="00320887"/>
    <w:rsid w:val="0032786D"/>
    <w:rsid w:val="003313C5"/>
    <w:rsid w:val="00331D15"/>
    <w:rsid w:val="0033275A"/>
    <w:rsid w:val="0033580A"/>
    <w:rsid w:val="003374D1"/>
    <w:rsid w:val="00354F83"/>
    <w:rsid w:val="003559CA"/>
    <w:rsid w:val="00357C83"/>
    <w:rsid w:val="003644A9"/>
    <w:rsid w:val="00364DB9"/>
    <w:rsid w:val="00370A44"/>
    <w:rsid w:val="00373E28"/>
    <w:rsid w:val="00374165"/>
    <w:rsid w:val="00381078"/>
    <w:rsid w:val="003821AF"/>
    <w:rsid w:val="003834F5"/>
    <w:rsid w:val="0039051D"/>
    <w:rsid w:val="0039353E"/>
    <w:rsid w:val="0039652E"/>
    <w:rsid w:val="003A17A5"/>
    <w:rsid w:val="003A2820"/>
    <w:rsid w:val="003A6035"/>
    <w:rsid w:val="003B1495"/>
    <w:rsid w:val="003B2E09"/>
    <w:rsid w:val="003B3C7F"/>
    <w:rsid w:val="003B5267"/>
    <w:rsid w:val="003B62AE"/>
    <w:rsid w:val="003C1342"/>
    <w:rsid w:val="003C1C26"/>
    <w:rsid w:val="003C5B84"/>
    <w:rsid w:val="003C6328"/>
    <w:rsid w:val="003C6A56"/>
    <w:rsid w:val="003D0DFB"/>
    <w:rsid w:val="003D42B6"/>
    <w:rsid w:val="003E2922"/>
    <w:rsid w:val="003E6FB1"/>
    <w:rsid w:val="003F2216"/>
    <w:rsid w:val="003F2558"/>
    <w:rsid w:val="003F37AB"/>
    <w:rsid w:val="003F7D5D"/>
    <w:rsid w:val="004041A5"/>
    <w:rsid w:val="0040602C"/>
    <w:rsid w:val="00407200"/>
    <w:rsid w:val="00412F54"/>
    <w:rsid w:val="00414383"/>
    <w:rsid w:val="00420740"/>
    <w:rsid w:val="00421248"/>
    <w:rsid w:val="004252E8"/>
    <w:rsid w:val="00432FEA"/>
    <w:rsid w:val="00434390"/>
    <w:rsid w:val="00435F98"/>
    <w:rsid w:val="0044265F"/>
    <w:rsid w:val="0044283D"/>
    <w:rsid w:val="00444915"/>
    <w:rsid w:val="004478C6"/>
    <w:rsid w:val="00452B36"/>
    <w:rsid w:val="004562B7"/>
    <w:rsid w:val="00456B92"/>
    <w:rsid w:val="0046386E"/>
    <w:rsid w:val="00464CC8"/>
    <w:rsid w:val="00465796"/>
    <w:rsid w:val="00465A41"/>
    <w:rsid w:val="00466601"/>
    <w:rsid w:val="00466D9C"/>
    <w:rsid w:val="00477A70"/>
    <w:rsid w:val="004A07F7"/>
    <w:rsid w:val="004A1DAA"/>
    <w:rsid w:val="004A609E"/>
    <w:rsid w:val="004A6E0B"/>
    <w:rsid w:val="004C1B26"/>
    <w:rsid w:val="004C2321"/>
    <w:rsid w:val="004C42A7"/>
    <w:rsid w:val="004C652E"/>
    <w:rsid w:val="004C6A0B"/>
    <w:rsid w:val="004D0DA4"/>
    <w:rsid w:val="004D77E1"/>
    <w:rsid w:val="004E4536"/>
    <w:rsid w:val="004E5E3F"/>
    <w:rsid w:val="004E77D8"/>
    <w:rsid w:val="004E7DE9"/>
    <w:rsid w:val="004F62FA"/>
    <w:rsid w:val="00502DB8"/>
    <w:rsid w:val="005040F5"/>
    <w:rsid w:val="005053EE"/>
    <w:rsid w:val="0051281C"/>
    <w:rsid w:val="00514A81"/>
    <w:rsid w:val="00514DA0"/>
    <w:rsid w:val="00515BDA"/>
    <w:rsid w:val="00521874"/>
    <w:rsid w:val="005235F6"/>
    <w:rsid w:val="00530FBA"/>
    <w:rsid w:val="00533DF4"/>
    <w:rsid w:val="005340CF"/>
    <w:rsid w:val="005344DD"/>
    <w:rsid w:val="00535A5A"/>
    <w:rsid w:val="005431BE"/>
    <w:rsid w:val="0055165C"/>
    <w:rsid w:val="005541BF"/>
    <w:rsid w:val="00563653"/>
    <w:rsid w:val="00565E83"/>
    <w:rsid w:val="00566149"/>
    <w:rsid w:val="00566836"/>
    <w:rsid w:val="00574596"/>
    <w:rsid w:val="0057677D"/>
    <w:rsid w:val="00577A53"/>
    <w:rsid w:val="0058114F"/>
    <w:rsid w:val="00584738"/>
    <w:rsid w:val="00585CF3"/>
    <w:rsid w:val="00586721"/>
    <w:rsid w:val="00587132"/>
    <w:rsid w:val="005906F6"/>
    <w:rsid w:val="005906FF"/>
    <w:rsid w:val="00591081"/>
    <w:rsid w:val="00592103"/>
    <w:rsid w:val="0059646F"/>
    <w:rsid w:val="005A3163"/>
    <w:rsid w:val="005B53E2"/>
    <w:rsid w:val="005C287B"/>
    <w:rsid w:val="005D485B"/>
    <w:rsid w:val="005D549C"/>
    <w:rsid w:val="005E19F1"/>
    <w:rsid w:val="005E1CA7"/>
    <w:rsid w:val="005E4BAE"/>
    <w:rsid w:val="005E75FE"/>
    <w:rsid w:val="006011F6"/>
    <w:rsid w:val="00603169"/>
    <w:rsid w:val="00616163"/>
    <w:rsid w:val="006201BC"/>
    <w:rsid w:val="006204AB"/>
    <w:rsid w:val="00626189"/>
    <w:rsid w:val="0063172F"/>
    <w:rsid w:val="0063785D"/>
    <w:rsid w:val="00640481"/>
    <w:rsid w:val="00640D8A"/>
    <w:rsid w:val="0064259A"/>
    <w:rsid w:val="006656F7"/>
    <w:rsid w:val="00665740"/>
    <w:rsid w:val="00673CAE"/>
    <w:rsid w:val="00674E90"/>
    <w:rsid w:val="00683B4D"/>
    <w:rsid w:val="00687196"/>
    <w:rsid w:val="00687B25"/>
    <w:rsid w:val="00697081"/>
    <w:rsid w:val="006A45EA"/>
    <w:rsid w:val="006A4C49"/>
    <w:rsid w:val="006B65D2"/>
    <w:rsid w:val="006C6AAD"/>
    <w:rsid w:val="006D3399"/>
    <w:rsid w:val="006D5BB9"/>
    <w:rsid w:val="006E165D"/>
    <w:rsid w:val="006E3CBA"/>
    <w:rsid w:val="006E67D7"/>
    <w:rsid w:val="006F7389"/>
    <w:rsid w:val="00702801"/>
    <w:rsid w:val="0070472E"/>
    <w:rsid w:val="007057FA"/>
    <w:rsid w:val="00706CE9"/>
    <w:rsid w:val="007142CF"/>
    <w:rsid w:val="00714319"/>
    <w:rsid w:val="00720C50"/>
    <w:rsid w:val="00721BA3"/>
    <w:rsid w:val="007220E6"/>
    <w:rsid w:val="00724AE0"/>
    <w:rsid w:val="0072566F"/>
    <w:rsid w:val="00726B7B"/>
    <w:rsid w:val="007305A5"/>
    <w:rsid w:val="007311A2"/>
    <w:rsid w:val="00735F87"/>
    <w:rsid w:val="0074099C"/>
    <w:rsid w:val="0074781F"/>
    <w:rsid w:val="00751FAC"/>
    <w:rsid w:val="00755608"/>
    <w:rsid w:val="00761FB7"/>
    <w:rsid w:val="00765611"/>
    <w:rsid w:val="00784AEC"/>
    <w:rsid w:val="00791282"/>
    <w:rsid w:val="00793F3C"/>
    <w:rsid w:val="00794541"/>
    <w:rsid w:val="00795807"/>
    <w:rsid w:val="007A1BE4"/>
    <w:rsid w:val="007A5F4B"/>
    <w:rsid w:val="007A6094"/>
    <w:rsid w:val="007A77A2"/>
    <w:rsid w:val="007B4F10"/>
    <w:rsid w:val="007B52FF"/>
    <w:rsid w:val="007B67EA"/>
    <w:rsid w:val="007C047A"/>
    <w:rsid w:val="007C1F05"/>
    <w:rsid w:val="007C2C5B"/>
    <w:rsid w:val="007D130B"/>
    <w:rsid w:val="007D2C99"/>
    <w:rsid w:val="007D4C23"/>
    <w:rsid w:val="007D59F7"/>
    <w:rsid w:val="007D73F6"/>
    <w:rsid w:val="007E3925"/>
    <w:rsid w:val="007E5DFB"/>
    <w:rsid w:val="007E75E0"/>
    <w:rsid w:val="007F0CA0"/>
    <w:rsid w:val="007F101E"/>
    <w:rsid w:val="007F1ACF"/>
    <w:rsid w:val="007F320C"/>
    <w:rsid w:val="007F71CA"/>
    <w:rsid w:val="008002C2"/>
    <w:rsid w:val="00801504"/>
    <w:rsid w:val="00804F80"/>
    <w:rsid w:val="00815131"/>
    <w:rsid w:val="0082168A"/>
    <w:rsid w:val="00825E0E"/>
    <w:rsid w:val="0084192D"/>
    <w:rsid w:val="00843266"/>
    <w:rsid w:val="00847A26"/>
    <w:rsid w:val="00847DD6"/>
    <w:rsid w:val="008515E6"/>
    <w:rsid w:val="00855B68"/>
    <w:rsid w:val="00857EDF"/>
    <w:rsid w:val="00860051"/>
    <w:rsid w:val="00862295"/>
    <w:rsid w:val="0086349B"/>
    <w:rsid w:val="0087042A"/>
    <w:rsid w:val="00872D6E"/>
    <w:rsid w:val="00874BB0"/>
    <w:rsid w:val="008761BA"/>
    <w:rsid w:val="0088022D"/>
    <w:rsid w:val="00890249"/>
    <w:rsid w:val="008933A6"/>
    <w:rsid w:val="008A13BD"/>
    <w:rsid w:val="008A317D"/>
    <w:rsid w:val="008A7887"/>
    <w:rsid w:val="008B2089"/>
    <w:rsid w:val="008B5665"/>
    <w:rsid w:val="008B5AB5"/>
    <w:rsid w:val="008B779E"/>
    <w:rsid w:val="008C1110"/>
    <w:rsid w:val="008C5A16"/>
    <w:rsid w:val="008C6150"/>
    <w:rsid w:val="008E4CF6"/>
    <w:rsid w:val="008F241A"/>
    <w:rsid w:val="008F39BA"/>
    <w:rsid w:val="00900CDA"/>
    <w:rsid w:val="00904C01"/>
    <w:rsid w:val="0090724C"/>
    <w:rsid w:val="00907769"/>
    <w:rsid w:val="00912E01"/>
    <w:rsid w:val="009158CC"/>
    <w:rsid w:val="00920DDB"/>
    <w:rsid w:val="00923D0C"/>
    <w:rsid w:val="009251C9"/>
    <w:rsid w:val="00925D76"/>
    <w:rsid w:val="00931DD3"/>
    <w:rsid w:val="00932DE3"/>
    <w:rsid w:val="009333F9"/>
    <w:rsid w:val="0094182D"/>
    <w:rsid w:val="00945339"/>
    <w:rsid w:val="00947BCA"/>
    <w:rsid w:val="00951B35"/>
    <w:rsid w:val="009574BA"/>
    <w:rsid w:val="0096031F"/>
    <w:rsid w:val="0096110D"/>
    <w:rsid w:val="00962FB2"/>
    <w:rsid w:val="00963A8A"/>
    <w:rsid w:val="0096487C"/>
    <w:rsid w:val="009866FD"/>
    <w:rsid w:val="00990B75"/>
    <w:rsid w:val="009A1216"/>
    <w:rsid w:val="009A2936"/>
    <w:rsid w:val="009A348C"/>
    <w:rsid w:val="009A570D"/>
    <w:rsid w:val="009B20C6"/>
    <w:rsid w:val="009D207B"/>
    <w:rsid w:val="009D6923"/>
    <w:rsid w:val="009D79B4"/>
    <w:rsid w:val="009E1E2C"/>
    <w:rsid w:val="009E39BF"/>
    <w:rsid w:val="009F0496"/>
    <w:rsid w:val="009F3567"/>
    <w:rsid w:val="00A00E7A"/>
    <w:rsid w:val="00A038ED"/>
    <w:rsid w:val="00A2354B"/>
    <w:rsid w:val="00A25DAC"/>
    <w:rsid w:val="00A27DF1"/>
    <w:rsid w:val="00A301C8"/>
    <w:rsid w:val="00A340CA"/>
    <w:rsid w:val="00A37059"/>
    <w:rsid w:val="00A458F7"/>
    <w:rsid w:val="00A461AF"/>
    <w:rsid w:val="00A51CFC"/>
    <w:rsid w:val="00A556D6"/>
    <w:rsid w:val="00A5590B"/>
    <w:rsid w:val="00A5614B"/>
    <w:rsid w:val="00A62A50"/>
    <w:rsid w:val="00A7210B"/>
    <w:rsid w:val="00A72425"/>
    <w:rsid w:val="00A83174"/>
    <w:rsid w:val="00A8627B"/>
    <w:rsid w:val="00A86B0D"/>
    <w:rsid w:val="00A91D84"/>
    <w:rsid w:val="00A9551D"/>
    <w:rsid w:val="00AA2CB5"/>
    <w:rsid w:val="00AA2EC2"/>
    <w:rsid w:val="00AA657F"/>
    <w:rsid w:val="00AA671E"/>
    <w:rsid w:val="00AA71B3"/>
    <w:rsid w:val="00AB5C72"/>
    <w:rsid w:val="00AB678D"/>
    <w:rsid w:val="00AC3A2B"/>
    <w:rsid w:val="00AC79EB"/>
    <w:rsid w:val="00AD1739"/>
    <w:rsid w:val="00AD1E13"/>
    <w:rsid w:val="00AD2B76"/>
    <w:rsid w:val="00AD3678"/>
    <w:rsid w:val="00AD67AA"/>
    <w:rsid w:val="00AE1D1E"/>
    <w:rsid w:val="00AE3026"/>
    <w:rsid w:val="00AE3924"/>
    <w:rsid w:val="00AE6AE1"/>
    <w:rsid w:val="00B2662D"/>
    <w:rsid w:val="00B26B52"/>
    <w:rsid w:val="00B30F7E"/>
    <w:rsid w:val="00B34682"/>
    <w:rsid w:val="00B41E38"/>
    <w:rsid w:val="00B43203"/>
    <w:rsid w:val="00B51C0A"/>
    <w:rsid w:val="00B54831"/>
    <w:rsid w:val="00B70A9D"/>
    <w:rsid w:val="00B76359"/>
    <w:rsid w:val="00B83BFB"/>
    <w:rsid w:val="00B925BE"/>
    <w:rsid w:val="00B95887"/>
    <w:rsid w:val="00BA57BE"/>
    <w:rsid w:val="00BA6A6B"/>
    <w:rsid w:val="00BA79D2"/>
    <w:rsid w:val="00BA7BB5"/>
    <w:rsid w:val="00BB7032"/>
    <w:rsid w:val="00BC285A"/>
    <w:rsid w:val="00BC4150"/>
    <w:rsid w:val="00BD3748"/>
    <w:rsid w:val="00BD4103"/>
    <w:rsid w:val="00BE3B52"/>
    <w:rsid w:val="00BF2393"/>
    <w:rsid w:val="00BF23CA"/>
    <w:rsid w:val="00BF3207"/>
    <w:rsid w:val="00C03790"/>
    <w:rsid w:val="00C05004"/>
    <w:rsid w:val="00C066B9"/>
    <w:rsid w:val="00C06DAD"/>
    <w:rsid w:val="00C27C9F"/>
    <w:rsid w:val="00C30FBC"/>
    <w:rsid w:val="00C405BE"/>
    <w:rsid w:val="00C618FD"/>
    <w:rsid w:val="00C65795"/>
    <w:rsid w:val="00C657F2"/>
    <w:rsid w:val="00C70ADB"/>
    <w:rsid w:val="00C730A4"/>
    <w:rsid w:val="00C82C57"/>
    <w:rsid w:val="00C8421F"/>
    <w:rsid w:val="00C90AE6"/>
    <w:rsid w:val="00C9157C"/>
    <w:rsid w:val="00C92ABA"/>
    <w:rsid w:val="00C9681E"/>
    <w:rsid w:val="00CA45B6"/>
    <w:rsid w:val="00CA45DF"/>
    <w:rsid w:val="00CA7C12"/>
    <w:rsid w:val="00CB5B3C"/>
    <w:rsid w:val="00CC0426"/>
    <w:rsid w:val="00CC332D"/>
    <w:rsid w:val="00CD0771"/>
    <w:rsid w:val="00CD78EC"/>
    <w:rsid w:val="00CF0EDE"/>
    <w:rsid w:val="00CF28F3"/>
    <w:rsid w:val="00CF6411"/>
    <w:rsid w:val="00D03C7D"/>
    <w:rsid w:val="00D0507F"/>
    <w:rsid w:val="00D05C57"/>
    <w:rsid w:val="00D111FF"/>
    <w:rsid w:val="00D11EFF"/>
    <w:rsid w:val="00D27B22"/>
    <w:rsid w:val="00D31B15"/>
    <w:rsid w:val="00D3656B"/>
    <w:rsid w:val="00D40061"/>
    <w:rsid w:val="00D45B5B"/>
    <w:rsid w:val="00D55A16"/>
    <w:rsid w:val="00D570CD"/>
    <w:rsid w:val="00D619AA"/>
    <w:rsid w:val="00D831E0"/>
    <w:rsid w:val="00D9324D"/>
    <w:rsid w:val="00D936F7"/>
    <w:rsid w:val="00DA2303"/>
    <w:rsid w:val="00DA288F"/>
    <w:rsid w:val="00DA2B23"/>
    <w:rsid w:val="00DA4FBA"/>
    <w:rsid w:val="00DB0EAA"/>
    <w:rsid w:val="00DB21D9"/>
    <w:rsid w:val="00DB2A93"/>
    <w:rsid w:val="00DC1D5D"/>
    <w:rsid w:val="00DC7EC8"/>
    <w:rsid w:val="00DD20DE"/>
    <w:rsid w:val="00DE1A9A"/>
    <w:rsid w:val="00DF2000"/>
    <w:rsid w:val="00DF2B34"/>
    <w:rsid w:val="00DF5C8B"/>
    <w:rsid w:val="00DF6CDE"/>
    <w:rsid w:val="00E00064"/>
    <w:rsid w:val="00E111D8"/>
    <w:rsid w:val="00E24547"/>
    <w:rsid w:val="00E31E57"/>
    <w:rsid w:val="00E35F3E"/>
    <w:rsid w:val="00E36F2A"/>
    <w:rsid w:val="00E44998"/>
    <w:rsid w:val="00E458D7"/>
    <w:rsid w:val="00E531A7"/>
    <w:rsid w:val="00E54DF8"/>
    <w:rsid w:val="00E54F8D"/>
    <w:rsid w:val="00E55623"/>
    <w:rsid w:val="00E55F57"/>
    <w:rsid w:val="00E55FDF"/>
    <w:rsid w:val="00E67C52"/>
    <w:rsid w:val="00E77754"/>
    <w:rsid w:val="00E95B5A"/>
    <w:rsid w:val="00E962F2"/>
    <w:rsid w:val="00E97868"/>
    <w:rsid w:val="00EA2E89"/>
    <w:rsid w:val="00EA48A5"/>
    <w:rsid w:val="00EA64E3"/>
    <w:rsid w:val="00EA70C7"/>
    <w:rsid w:val="00EB1053"/>
    <w:rsid w:val="00EB7658"/>
    <w:rsid w:val="00EB7987"/>
    <w:rsid w:val="00EC10BA"/>
    <w:rsid w:val="00EC5ACE"/>
    <w:rsid w:val="00ED0B31"/>
    <w:rsid w:val="00ED1710"/>
    <w:rsid w:val="00EE7A46"/>
    <w:rsid w:val="00EF39AB"/>
    <w:rsid w:val="00F01302"/>
    <w:rsid w:val="00F01FF0"/>
    <w:rsid w:val="00F0351B"/>
    <w:rsid w:val="00F05C71"/>
    <w:rsid w:val="00F064FD"/>
    <w:rsid w:val="00F0678B"/>
    <w:rsid w:val="00F06B3A"/>
    <w:rsid w:val="00F115E6"/>
    <w:rsid w:val="00F13389"/>
    <w:rsid w:val="00F17411"/>
    <w:rsid w:val="00F17DFE"/>
    <w:rsid w:val="00F17E9A"/>
    <w:rsid w:val="00F21C94"/>
    <w:rsid w:val="00F2306B"/>
    <w:rsid w:val="00F24339"/>
    <w:rsid w:val="00F27295"/>
    <w:rsid w:val="00F27352"/>
    <w:rsid w:val="00F2753D"/>
    <w:rsid w:val="00F278A0"/>
    <w:rsid w:val="00F3150C"/>
    <w:rsid w:val="00F34BBB"/>
    <w:rsid w:val="00F35248"/>
    <w:rsid w:val="00F40C70"/>
    <w:rsid w:val="00F441B9"/>
    <w:rsid w:val="00F52B68"/>
    <w:rsid w:val="00F52CA5"/>
    <w:rsid w:val="00F54D5B"/>
    <w:rsid w:val="00F56A6A"/>
    <w:rsid w:val="00F61525"/>
    <w:rsid w:val="00F61BB2"/>
    <w:rsid w:val="00F61E86"/>
    <w:rsid w:val="00F64E27"/>
    <w:rsid w:val="00F670B3"/>
    <w:rsid w:val="00F679CB"/>
    <w:rsid w:val="00F729C4"/>
    <w:rsid w:val="00F82693"/>
    <w:rsid w:val="00F841A9"/>
    <w:rsid w:val="00F86294"/>
    <w:rsid w:val="00F9056D"/>
    <w:rsid w:val="00F9206D"/>
    <w:rsid w:val="00FA25E7"/>
    <w:rsid w:val="00FA2DFB"/>
    <w:rsid w:val="00FB05D1"/>
    <w:rsid w:val="00FB0F86"/>
    <w:rsid w:val="00FC1D11"/>
    <w:rsid w:val="00FC490E"/>
    <w:rsid w:val="00FD1A2A"/>
    <w:rsid w:val="00FD2B90"/>
    <w:rsid w:val="00FD40FB"/>
    <w:rsid w:val="00FD502D"/>
    <w:rsid w:val="00FD70AA"/>
    <w:rsid w:val="00FD7309"/>
    <w:rsid w:val="00FE0D59"/>
    <w:rsid w:val="00FE7ABC"/>
    <w:rsid w:val="00FF0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F4"/>
  </w:style>
  <w:style w:type="paragraph" w:styleId="Footer">
    <w:name w:val="footer"/>
    <w:basedOn w:val="Normal"/>
    <w:link w:val="FooterChar"/>
    <w:uiPriority w:val="99"/>
    <w:unhideWhenUsed/>
    <w:rsid w:val="0053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F4"/>
  </w:style>
  <w:style w:type="table" w:styleId="TableGrid">
    <w:name w:val="Table Grid"/>
    <w:basedOn w:val="TableNormal"/>
    <w:uiPriority w:val="59"/>
    <w:rsid w:val="007F1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A91D84"/>
    <w:pPr>
      <w:spacing w:after="0" w:line="240" w:lineRule="auto"/>
    </w:pPr>
    <w:rPr>
      <w:rFonts w:ascii="Times New Roman" w:eastAsia="Times New Roman" w:hAnsi="Times New Roman" w:cs="Times New Roman"/>
      <w:color w:val="365F91"/>
      <w:sz w:val="20"/>
      <w:szCs w:val="20"/>
      <w:lang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F4"/>
  </w:style>
  <w:style w:type="paragraph" w:styleId="Footer">
    <w:name w:val="footer"/>
    <w:basedOn w:val="Normal"/>
    <w:link w:val="FooterChar"/>
    <w:uiPriority w:val="99"/>
    <w:unhideWhenUsed/>
    <w:rsid w:val="0053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F4"/>
  </w:style>
  <w:style w:type="table" w:styleId="TableGrid">
    <w:name w:val="Table Grid"/>
    <w:basedOn w:val="TableNormal"/>
    <w:uiPriority w:val="59"/>
    <w:rsid w:val="007F1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A91D84"/>
    <w:pPr>
      <w:spacing w:after="0" w:line="240" w:lineRule="auto"/>
    </w:pPr>
    <w:rPr>
      <w:rFonts w:ascii="Times New Roman" w:eastAsia="Times New Roman" w:hAnsi="Times New Roman" w:cs="Times New Roman"/>
      <w:color w:val="365F91"/>
      <w:sz w:val="20"/>
      <w:szCs w:val="20"/>
      <w:lang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908">
      <w:bodyDiv w:val="1"/>
      <w:marLeft w:val="0"/>
      <w:marRight w:val="0"/>
      <w:marTop w:val="0"/>
      <w:marBottom w:val="0"/>
      <w:divBdr>
        <w:top w:val="none" w:sz="0" w:space="0" w:color="auto"/>
        <w:left w:val="none" w:sz="0" w:space="0" w:color="auto"/>
        <w:bottom w:val="none" w:sz="0" w:space="0" w:color="auto"/>
        <w:right w:val="none" w:sz="0" w:space="0" w:color="auto"/>
      </w:divBdr>
      <w:divsChild>
        <w:div w:id="687872962">
          <w:marLeft w:val="547"/>
          <w:marRight w:val="0"/>
          <w:marTop w:val="120"/>
          <w:marBottom w:val="0"/>
          <w:divBdr>
            <w:top w:val="none" w:sz="0" w:space="0" w:color="auto"/>
            <w:left w:val="none" w:sz="0" w:space="0" w:color="auto"/>
            <w:bottom w:val="none" w:sz="0" w:space="0" w:color="auto"/>
            <w:right w:val="none" w:sz="0" w:space="0" w:color="auto"/>
          </w:divBdr>
        </w:div>
      </w:divsChild>
    </w:div>
    <w:div w:id="243077572">
      <w:bodyDiv w:val="1"/>
      <w:marLeft w:val="0"/>
      <w:marRight w:val="0"/>
      <w:marTop w:val="0"/>
      <w:marBottom w:val="0"/>
      <w:divBdr>
        <w:top w:val="none" w:sz="0" w:space="0" w:color="auto"/>
        <w:left w:val="none" w:sz="0" w:space="0" w:color="auto"/>
        <w:bottom w:val="none" w:sz="0" w:space="0" w:color="auto"/>
        <w:right w:val="none" w:sz="0" w:space="0" w:color="auto"/>
      </w:divBdr>
    </w:div>
    <w:div w:id="380910624">
      <w:bodyDiv w:val="1"/>
      <w:marLeft w:val="0"/>
      <w:marRight w:val="0"/>
      <w:marTop w:val="0"/>
      <w:marBottom w:val="0"/>
      <w:divBdr>
        <w:top w:val="none" w:sz="0" w:space="0" w:color="auto"/>
        <w:left w:val="none" w:sz="0" w:space="0" w:color="auto"/>
        <w:bottom w:val="none" w:sz="0" w:space="0" w:color="auto"/>
        <w:right w:val="none" w:sz="0" w:space="0" w:color="auto"/>
      </w:divBdr>
    </w:div>
    <w:div w:id="448357031">
      <w:bodyDiv w:val="1"/>
      <w:marLeft w:val="0"/>
      <w:marRight w:val="0"/>
      <w:marTop w:val="0"/>
      <w:marBottom w:val="0"/>
      <w:divBdr>
        <w:top w:val="none" w:sz="0" w:space="0" w:color="auto"/>
        <w:left w:val="none" w:sz="0" w:space="0" w:color="auto"/>
        <w:bottom w:val="none" w:sz="0" w:space="0" w:color="auto"/>
        <w:right w:val="none" w:sz="0" w:space="0" w:color="auto"/>
      </w:divBdr>
    </w:div>
    <w:div w:id="455831272">
      <w:bodyDiv w:val="1"/>
      <w:marLeft w:val="0"/>
      <w:marRight w:val="0"/>
      <w:marTop w:val="0"/>
      <w:marBottom w:val="0"/>
      <w:divBdr>
        <w:top w:val="none" w:sz="0" w:space="0" w:color="auto"/>
        <w:left w:val="none" w:sz="0" w:space="0" w:color="auto"/>
        <w:bottom w:val="none" w:sz="0" w:space="0" w:color="auto"/>
        <w:right w:val="none" w:sz="0" w:space="0" w:color="auto"/>
      </w:divBdr>
    </w:div>
    <w:div w:id="720516197">
      <w:bodyDiv w:val="1"/>
      <w:marLeft w:val="0"/>
      <w:marRight w:val="0"/>
      <w:marTop w:val="0"/>
      <w:marBottom w:val="0"/>
      <w:divBdr>
        <w:top w:val="none" w:sz="0" w:space="0" w:color="auto"/>
        <w:left w:val="none" w:sz="0" w:space="0" w:color="auto"/>
        <w:bottom w:val="none" w:sz="0" w:space="0" w:color="auto"/>
        <w:right w:val="none" w:sz="0" w:space="0" w:color="auto"/>
      </w:divBdr>
    </w:div>
    <w:div w:id="785079951">
      <w:bodyDiv w:val="1"/>
      <w:marLeft w:val="0"/>
      <w:marRight w:val="0"/>
      <w:marTop w:val="0"/>
      <w:marBottom w:val="0"/>
      <w:divBdr>
        <w:top w:val="none" w:sz="0" w:space="0" w:color="auto"/>
        <w:left w:val="none" w:sz="0" w:space="0" w:color="auto"/>
        <w:bottom w:val="none" w:sz="0" w:space="0" w:color="auto"/>
        <w:right w:val="none" w:sz="0" w:space="0" w:color="auto"/>
      </w:divBdr>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916405456">
      <w:bodyDiv w:val="1"/>
      <w:marLeft w:val="0"/>
      <w:marRight w:val="0"/>
      <w:marTop w:val="0"/>
      <w:marBottom w:val="0"/>
      <w:divBdr>
        <w:top w:val="none" w:sz="0" w:space="0" w:color="auto"/>
        <w:left w:val="none" w:sz="0" w:space="0" w:color="auto"/>
        <w:bottom w:val="none" w:sz="0" w:space="0" w:color="auto"/>
        <w:right w:val="none" w:sz="0" w:space="0" w:color="auto"/>
      </w:divBdr>
    </w:div>
    <w:div w:id="1277909498">
      <w:bodyDiv w:val="1"/>
      <w:marLeft w:val="0"/>
      <w:marRight w:val="0"/>
      <w:marTop w:val="0"/>
      <w:marBottom w:val="0"/>
      <w:divBdr>
        <w:top w:val="none" w:sz="0" w:space="0" w:color="auto"/>
        <w:left w:val="none" w:sz="0" w:space="0" w:color="auto"/>
        <w:bottom w:val="none" w:sz="0" w:space="0" w:color="auto"/>
        <w:right w:val="none" w:sz="0" w:space="0" w:color="auto"/>
      </w:divBdr>
    </w:div>
    <w:div w:id="1308903404">
      <w:bodyDiv w:val="1"/>
      <w:marLeft w:val="0"/>
      <w:marRight w:val="0"/>
      <w:marTop w:val="0"/>
      <w:marBottom w:val="0"/>
      <w:divBdr>
        <w:top w:val="none" w:sz="0" w:space="0" w:color="auto"/>
        <w:left w:val="none" w:sz="0" w:space="0" w:color="auto"/>
        <w:bottom w:val="none" w:sz="0" w:space="0" w:color="auto"/>
        <w:right w:val="none" w:sz="0" w:space="0" w:color="auto"/>
      </w:divBdr>
    </w:div>
    <w:div w:id="1484614561">
      <w:bodyDiv w:val="1"/>
      <w:marLeft w:val="0"/>
      <w:marRight w:val="0"/>
      <w:marTop w:val="0"/>
      <w:marBottom w:val="0"/>
      <w:divBdr>
        <w:top w:val="none" w:sz="0" w:space="0" w:color="auto"/>
        <w:left w:val="none" w:sz="0" w:space="0" w:color="auto"/>
        <w:bottom w:val="none" w:sz="0" w:space="0" w:color="auto"/>
        <w:right w:val="none" w:sz="0" w:space="0" w:color="auto"/>
      </w:divBdr>
    </w:div>
    <w:div w:id="1531183362">
      <w:bodyDiv w:val="1"/>
      <w:marLeft w:val="0"/>
      <w:marRight w:val="0"/>
      <w:marTop w:val="0"/>
      <w:marBottom w:val="0"/>
      <w:divBdr>
        <w:top w:val="none" w:sz="0" w:space="0" w:color="auto"/>
        <w:left w:val="none" w:sz="0" w:space="0" w:color="auto"/>
        <w:bottom w:val="none" w:sz="0" w:space="0" w:color="auto"/>
        <w:right w:val="none" w:sz="0" w:space="0" w:color="auto"/>
      </w:divBdr>
    </w:div>
    <w:div w:id="1573926189">
      <w:bodyDiv w:val="1"/>
      <w:marLeft w:val="0"/>
      <w:marRight w:val="0"/>
      <w:marTop w:val="0"/>
      <w:marBottom w:val="0"/>
      <w:divBdr>
        <w:top w:val="none" w:sz="0" w:space="0" w:color="auto"/>
        <w:left w:val="none" w:sz="0" w:space="0" w:color="auto"/>
        <w:bottom w:val="none" w:sz="0" w:space="0" w:color="auto"/>
        <w:right w:val="none" w:sz="0" w:space="0" w:color="auto"/>
      </w:divBdr>
    </w:div>
    <w:div w:id="212542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FBA4-6BAA-466B-9377-E7D1A34B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Clare</dc:creator>
  <cp:lastModifiedBy>cfpo</cp:lastModifiedBy>
  <cp:revision>171</cp:revision>
  <cp:lastPrinted>2016-01-11T12:15:00Z</cp:lastPrinted>
  <dcterms:created xsi:type="dcterms:W3CDTF">2016-05-10T06:58:00Z</dcterms:created>
  <dcterms:modified xsi:type="dcterms:W3CDTF">2016-05-24T13:50:00Z</dcterms:modified>
</cp:coreProperties>
</file>